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587"/>
        <w:gridCol w:w="873"/>
        <w:gridCol w:w="3550"/>
        <w:gridCol w:w="1559"/>
        <w:gridCol w:w="1559"/>
      </w:tblGrid>
      <w:tr w:rsidR="00582328" w:rsidRPr="00CD3E9C" w14:paraId="2CBD9B88" w14:textId="77777777" w:rsidTr="00CD3E9C">
        <w:trPr>
          <w:cantSplit/>
        </w:trPr>
        <w:tc>
          <w:tcPr>
            <w:tcW w:w="648" w:type="dxa"/>
            <w:tcBorders>
              <w:top w:val="single" w:sz="4" w:space="0" w:color="auto"/>
              <w:bottom w:val="nil"/>
            </w:tcBorders>
          </w:tcPr>
          <w:p w14:paraId="00BAD41D" w14:textId="77777777" w:rsidR="00582328" w:rsidRPr="00CD3E9C" w:rsidRDefault="00582328" w:rsidP="00FA4AFC">
            <w:pPr>
              <w:spacing w:before="40" w:after="40"/>
              <w:jc w:val="center"/>
              <w:rPr>
                <w:rFonts w:ascii="Verdana" w:hAnsi="Verdana" w:cs="Calibri"/>
                <w:b/>
                <w:sz w:val="18"/>
                <w:szCs w:val="18"/>
              </w:rPr>
            </w:pPr>
            <w:r w:rsidRPr="00CD3E9C">
              <w:rPr>
                <w:rFonts w:ascii="Verdana" w:hAnsi="Verdana" w:cs="Calibri"/>
                <w:b/>
                <w:sz w:val="18"/>
                <w:szCs w:val="18"/>
              </w:rPr>
              <w:t>Rev</w:t>
            </w:r>
          </w:p>
        </w:tc>
        <w:tc>
          <w:tcPr>
            <w:tcW w:w="1587" w:type="dxa"/>
            <w:tcBorders>
              <w:top w:val="single" w:sz="4" w:space="0" w:color="auto"/>
              <w:bottom w:val="nil"/>
            </w:tcBorders>
          </w:tcPr>
          <w:p w14:paraId="1A6811E3" w14:textId="77777777" w:rsidR="00582328" w:rsidRPr="00CD3E9C" w:rsidRDefault="00582328" w:rsidP="00FA4AFC">
            <w:pPr>
              <w:spacing w:before="40" w:after="40"/>
              <w:rPr>
                <w:rFonts w:ascii="Verdana" w:hAnsi="Verdana" w:cs="Calibri"/>
                <w:b/>
                <w:sz w:val="16"/>
                <w:szCs w:val="18"/>
              </w:rPr>
            </w:pPr>
            <w:r w:rsidRPr="00CD3E9C">
              <w:rPr>
                <w:rFonts w:ascii="Verdana" w:hAnsi="Verdana" w:cs="Calibri"/>
                <w:b/>
                <w:sz w:val="16"/>
                <w:szCs w:val="18"/>
              </w:rPr>
              <w:t>Issue Date</w:t>
            </w:r>
          </w:p>
        </w:tc>
        <w:tc>
          <w:tcPr>
            <w:tcW w:w="873" w:type="dxa"/>
            <w:tcBorders>
              <w:top w:val="single" w:sz="4" w:space="0" w:color="auto"/>
              <w:bottom w:val="nil"/>
            </w:tcBorders>
          </w:tcPr>
          <w:p w14:paraId="2582F188" w14:textId="77777777" w:rsidR="00582328" w:rsidRPr="00CD3E9C" w:rsidRDefault="00582328" w:rsidP="00FA4AFC">
            <w:pPr>
              <w:spacing w:before="40" w:after="40"/>
              <w:rPr>
                <w:rFonts w:ascii="Verdana" w:hAnsi="Verdana" w:cs="Calibri"/>
                <w:b/>
                <w:sz w:val="16"/>
                <w:szCs w:val="18"/>
              </w:rPr>
            </w:pPr>
            <w:r w:rsidRPr="00CD3E9C">
              <w:rPr>
                <w:rFonts w:ascii="Verdana" w:hAnsi="Verdana" w:cs="Calibri"/>
                <w:b/>
                <w:sz w:val="16"/>
                <w:szCs w:val="18"/>
              </w:rPr>
              <w:t>Section</w:t>
            </w:r>
          </w:p>
        </w:tc>
        <w:tc>
          <w:tcPr>
            <w:tcW w:w="3550" w:type="dxa"/>
            <w:tcBorders>
              <w:top w:val="single" w:sz="4" w:space="0" w:color="auto"/>
              <w:bottom w:val="nil"/>
            </w:tcBorders>
          </w:tcPr>
          <w:p w14:paraId="2B78B900" w14:textId="77777777" w:rsidR="00582328" w:rsidRPr="00CD3E9C" w:rsidRDefault="00F71AAD" w:rsidP="00FA4AFC">
            <w:pPr>
              <w:spacing w:before="40" w:after="40"/>
              <w:rPr>
                <w:rFonts w:ascii="Verdana" w:hAnsi="Verdana" w:cs="Calibri"/>
                <w:b/>
                <w:sz w:val="16"/>
                <w:szCs w:val="18"/>
              </w:rPr>
            </w:pPr>
            <w:r w:rsidRPr="00CD3E9C">
              <w:rPr>
                <w:rFonts w:ascii="Verdana" w:hAnsi="Verdana" w:cs="Calibri"/>
                <w:b/>
                <w:sz w:val="16"/>
                <w:szCs w:val="18"/>
              </w:rPr>
              <w:t>Revision Details</w:t>
            </w:r>
          </w:p>
        </w:tc>
        <w:tc>
          <w:tcPr>
            <w:tcW w:w="1559" w:type="dxa"/>
            <w:tcBorders>
              <w:top w:val="single" w:sz="4" w:space="0" w:color="auto"/>
              <w:bottom w:val="nil"/>
            </w:tcBorders>
          </w:tcPr>
          <w:p w14:paraId="515DF4E0" w14:textId="77777777" w:rsidR="00582328" w:rsidRPr="00CD3E9C" w:rsidRDefault="008F399F" w:rsidP="00FA4AFC">
            <w:pPr>
              <w:spacing w:before="40" w:after="40"/>
              <w:jc w:val="center"/>
              <w:rPr>
                <w:rFonts w:ascii="Verdana" w:hAnsi="Verdana" w:cs="Calibri"/>
                <w:b/>
                <w:sz w:val="16"/>
                <w:szCs w:val="18"/>
              </w:rPr>
            </w:pPr>
            <w:r w:rsidRPr="00CD3E9C">
              <w:rPr>
                <w:rFonts w:ascii="Verdana" w:hAnsi="Verdana" w:cs="Calibri"/>
                <w:b/>
                <w:sz w:val="16"/>
                <w:szCs w:val="18"/>
              </w:rPr>
              <w:t>Owner</w:t>
            </w:r>
          </w:p>
        </w:tc>
        <w:tc>
          <w:tcPr>
            <w:tcW w:w="1559" w:type="dxa"/>
            <w:tcBorders>
              <w:top w:val="single" w:sz="4" w:space="0" w:color="auto"/>
              <w:bottom w:val="nil"/>
            </w:tcBorders>
          </w:tcPr>
          <w:p w14:paraId="1C881C97" w14:textId="77777777" w:rsidR="00582328" w:rsidRPr="00CD3E9C" w:rsidRDefault="00582328" w:rsidP="009764FB">
            <w:pPr>
              <w:spacing w:before="40" w:after="40"/>
              <w:jc w:val="center"/>
              <w:rPr>
                <w:rFonts w:ascii="Verdana" w:hAnsi="Verdana" w:cs="Calibri"/>
                <w:b/>
                <w:sz w:val="16"/>
                <w:szCs w:val="18"/>
              </w:rPr>
            </w:pPr>
            <w:r w:rsidRPr="00CD3E9C">
              <w:rPr>
                <w:rFonts w:ascii="Verdana" w:hAnsi="Verdana" w:cs="Calibri"/>
                <w:b/>
                <w:sz w:val="16"/>
                <w:szCs w:val="18"/>
              </w:rPr>
              <w:t>Approve</w:t>
            </w:r>
            <w:r w:rsidR="009764FB" w:rsidRPr="00CD3E9C">
              <w:rPr>
                <w:rFonts w:ascii="Verdana" w:hAnsi="Verdana" w:cs="Calibri"/>
                <w:b/>
                <w:sz w:val="16"/>
                <w:szCs w:val="18"/>
              </w:rPr>
              <w:t>r</w:t>
            </w:r>
          </w:p>
        </w:tc>
      </w:tr>
      <w:tr w:rsidR="0056494C" w:rsidRPr="00CD3E9C" w14:paraId="1CC162B1" w14:textId="77777777" w:rsidTr="00CD3E9C">
        <w:trPr>
          <w:cantSplit/>
        </w:trPr>
        <w:tc>
          <w:tcPr>
            <w:tcW w:w="648" w:type="dxa"/>
            <w:tcBorders>
              <w:top w:val="single" w:sz="4" w:space="0" w:color="auto"/>
              <w:bottom w:val="single" w:sz="4" w:space="0" w:color="auto"/>
            </w:tcBorders>
          </w:tcPr>
          <w:p w14:paraId="54343684" w14:textId="2D48A6F4" w:rsidR="0056494C" w:rsidRPr="00CD3E9C" w:rsidRDefault="0056494C" w:rsidP="00FA4AFC">
            <w:pPr>
              <w:spacing w:before="40" w:after="40"/>
              <w:jc w:val="center"/>
              <w:rPr>
                <w:rFonts w:ascii="Verdana" w:hAnsi="Verdana" w:cs="Calibri"/>
                <w:color w:val="FF0000"/>
                <w:sz w:val="18"/>
                <w:szCs w:val="18"/>
              </w:rPr>
            </w:pPr>
          </w:p>
        </w:tc>
        <w:tc>
          <w:tcPr>
            <w:tcW w:w="1587" w:type="dxa"/>
            <w:tcBorders>
              <w:top w:val="single" w:sz="4" w:space="0" w:color="auto"/>
              <w:bottom w:val="single" w:sz="4" w:space="0" w:color="auto"/>
            </w:tcBorders>
          </w:tcPr>
          <w:p w14:paraId="721C58D1" w14:textId="6977A02C" w:rsidR="0056494C" w:rsidRPr="00CD3E9C" w:rsidRDefault="0056494C" w:rsidP="004E12D3">
            <w:pPr>
              <w:spacing w:before="40" w:after="40"/>
              <w:rPr>
                <w:rFonts w:ascii="Verdana" w:hAnsi="Verdana" w:cs="Calibri"/>
                <w:color w:val="FF0000"/>
                <w:sz w:val="16"/>
                <w:szCs w:val="18"/>
              </w:rPr>
            </w:pPr>
          </w:p>
        </w:tc>
        <w:tc>
          <w:tcPr>
            <w:tcW w:w="873" w:type="dxa"/>
            <w:tcBorders>
              <w:top w:val="single" w:sz="4" w:space="0" w:color="auto"/>
              <w:bottom w:val="single" w:sz="4" w:space="0" w:color="auto"/>
            </w:tcBorders>
          </w:tcPr>
          <w:p w14:paraId="44883539" w14:textId="4E2B2D59" w:rsidR="0056494C" w:rsidRPr="00CD3E9C" w:rsidRDefault="0056494C" w:rsidP="00FA4AFC">
            <w:pPr>
              <w:spacing w:before="40" w:after="40"/>
              <w:rPr>
                <w:rFonts w:ascii="Verdana" w:hAnsi="Verdana" w:cs="Calibri"/>
                <w:color w:val="FF0000"/>
                <w:sz w:val="16"/>
                <w:szCs w:val="18"/>
              </w:rPr>
            </w:pPr>
          </w:p>
        </w:tc>
        <w:tc>
          <w:tcPr>
            <w:tcW w:w="3550" w:type="dxa"/>
            <w:tcBorders>
              <w:top w:val="single" w:sz="4" w:space="0" w:color="auto"/>
              <w:bottom w:val="single" w:sz="4" w:space="0" w:color="auto"/>
            </w:tcBorders>
          </w:tcPr>
          <w:p w14:paraId="386EA9BE" w14:textId="4986A9C1" w:rsidR="0056494C" w:rsidRPr="00CD3E9C" w:rsidRDefault="0056494C" w:rsidP="00322EE3">
            <w:pPr>
              <w:spacing w:before="40" w:after="40"/>
              <w:rPr>
                <w:rFonts w:ascii="Verdana" w:hAnsi="Verdana" w:cs="Calibri"/>
                <w:color w:val="FF0000"/>
                <w:sz w:val="16"/>
                <w:szCs w:val="18"/>
              </w:rPr>
            </w:pPr>
          </w:p>
        </w:tc>
        <w:tc>
          <w:tcPr>
            <w:tcW w:w="1559" w:type="dxa"/>
            <w:tcBorders>
              <w:top w:val="single" w:sz="4" w:space="0" w:color="auto"/>
              <w:bottom w:val="single" w:sz="4" w:space="0" w:color="auto"/>
            </w:tcBorders>
          </w:tcPr>
          <w:p w14:paraId="0872B64B" w14:textId="1BD4B093" w:rsidR="0056494C" w:rsidRPr="00CD3E9C" w:rsidRDefault="0056494C" w:rsidP="00B16219">
            <w:pPr>
              <w:spacing w:before="40" w:after="40"/>
              <w:jc w:val="center"/>
              <w:rPr>
                <w:rFonts w:ascii="Verdana" w:hAnsi="Verdana" w:cs="Calibri"/>
                <w:color w:val="FF0000"/>
                <w:sz w:val="16"/>
                <w:szCs w:val="18"/>
              </w:rPr>
            </w:pPr>
          </w:p>
        </w:tc>
        <w:tc>
          <w:tcPr>
            <w:tcW w:w="1559" w:type="dxa"/>
            <w:tcBorders>
              <w:top w:val="single" w:sz="4" w:space="0" w:color="auto"/>
              <w:bottom w:val="single" w:sz="4" w:space="0" w:color="auto"/>
            </w:tcBorders>
          </w:tcPr>
          <w:p w14:paraId="33C80DAD" w14:textId="086167B8" w:rsidR="0056494C" w:rsidRPr="00CD3E9C" w:rsidRDefault="0056494C" w:rsidP="00B16219">
            <w:pPr>
              <w:spacing w:before="40" w:after="40"/>
              <w:jc w:val="center"/>
              <w:rPr>
                <w:rFonts w:ascii="Verdana" w:hAnsi="Verdana" w:cs="Calibri"/>
                <w:color w:val="FF0000"/>
                <w:sz w:val="16"/>
                <w:szCs w:val="18"/>
              </w:rPr>
            </w:pPr>
          </w:p>
        </w:tc>
      </w:tr>
    </w:tbl>
    <w:p w14:paraId="790EE39E" w14:textId="77777777" w:rsidR="003D7AF0" w:rsidRPr="00CD3E9C" w:rsidRDefault="003D7AF0">
      <w:pPr>
        <w:pStyle w:val="Caption"/>
        <w:tabs>
          <w:tab w:val="left" w:pos="7470"/>
        </w:tabs>
        <w:jc w:val="center"/>
        <w:rPr>
          <w:rFonts w:ascii="Verdana" w:hAnsi="Verdana" w:cs="Calibri"/>
          <w:caps/>
          <w:sz w:val="18"/>
          <w:szCs w:val="18"/>
        </w:rPr>
      </w:pPr>
      <w:r w:rsidRPr="00CD3E9C">
        <w:rPr>
          <w:rFonts w:ascii="Verdana" w:hAnsi="Verdana" w:cs="Calibri"/>
          <w:caps/>
          <w:sz w:val="18"/>
          <w:szCs w:val="18"/>
        </w:rPr>
        <w:t>Table of contents</w:t>
      </w:r>
    </w:p>
    <w:p w14:paraId="41E66392" w14:textId="5127CABA" w:rsidR="00BA57B9" w:rsidRDefault="00360893">
      <w:pPr>
        <w:pStyle w:val="TOC1"/>
        <w:rPr>
          <w:rFonts w:asciiTheme="minorHAnsi" w:eastAsiaTheme="minorEastAsia" w:hAnsiTheme="minorHAnsi" w:cstheme="minorBidi"/>
          <w:caps w:val="0"/>
          <w:kern w:val="2"/>
          <w:sz w:val="22"/>
          <w:szCs w:val="22"/>
          <w:lang w:eastAsia="en-NZ"/>
          <w14:ligatures w14:val="standardContextual"/>
        </w:rPr>
      </w:pPr>
      <w:r w:rsidRPr="00CD3E9C">
        <w:rPr>
          <w:rFonts w:ascii="Verdana" w:hAnsi="Verdana" w:cs="Calibri"/>
          <w:sz w:val="18"/>
          <w:szCs w:val="18"/>
        </w:rPr>
        <w:fldChar w:fldCharType="begin"/>
      </w:r>
      <w:r w:rsidR="00B1123B" w:rsidRPr="00CD3E9C">
        <w:rPr>
          <w:rFonts w:ascii="Verdana" w:hAnsi="Verdana" w:cs="Calibri"/>
          <w:sz w:val="18"/>
          <w:szCs w:val="18"/>
        </w:rPr>
        <w:instrText xml:space="preserve"> TOC \o "1-4" \h \z </w:instrText>
      </w:r>
      <w:r w:rsidRPr="00CD3E9C">
        <w:rPr>
          <w:rFonts w:ascii="Verdana" w:hAnsi="Verdana" w:cs="Calibri"/>
          <w:sz w:val="18"/>
          <w:szCs w:val="18"/>
        </w:rPr>
        <w:fldChar w:fldCharType="separate"/>
      </w:r>
      <w:hyperlink w:anchor="_Toc164414017" w:history="1">
        <w:r w:rsidR="00BA57B9" w:rsidRPr="0053259C">
          <w:rPr>
            <w:rStyle w:val="Hyperlink"/>
            <w:rFonts w:ascii="Verdana" w:hAnsi="Verdana" w:cs="Calibri"/>
          </w:rPr>
          <w:t>1.0</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rPr>
          <w:t>INTRODUCTION, Aim and Objectives</w:t>
        </w:r>
        <w:r w:rsidR="00BA57B9">
          <w:rPr>
            <w:webHidden/>
          </w:rPr>
          <w:tab/>
        </w:r>
        <w:r w:rsidR="00BA57B9">
          <w:rPr>
            <w:webHidden/>
          </w:rPr>
          <w:fldChar w:fldCharType="begin"/>
        </w:r>
        <w:r w:rsidR="00BA57B9">
          <w:rPr>
            <w:webHidden/>
          </w:rPr>
          <w:instrText xml:space="preserve"> PAGEREF _Toc164414017 \h </w:instrText>
        </w:r>
        <w:r w:rsidR="00BA57B9">
          <w:rPr>
            <w:webHidden/>
          </w:rPr>
        </w:r>
        <w:r w:rsidR="00BA57B9">
          <w:rPr>
            <w:webHidden/>
          </w:rPr>
          <w:fldChar w:fldCharType="separate"/>
        </w:r>
        <w:r w:rsidR="00BA57B9">
          <w:rPr>
            <w:webHidden/>
          </w:rPr>
          <w:t>2</w:t>
        </w:r>
        <w:r w:rsidR="00BA57B9">
          <w:rPr>
            <w:webHidden/>
          </w:rPr>
          <w:fldChar w:fldCharType="end"/>
        </w:r>
      </w:hyperlink>
    </w:p>
    <w:p w14:paraId="3E86BA58" w14:textId="7E3BCA99"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18" w:history="1">
        <w:r w:rsidR="00BA57B9" w:rsidRPr="0053259C">
          <w:rPr>
            <w:rStyle w:val="Hyperlink"/>
            <w:rFonts w:ascii="Verdana" w:hAnsi="Verdana" w:cs="Calibri"/>
          </w:rPr>
          <w:t>1.1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Introduction</w:t>
        </w:r>
        <w:r w:rsidR="00BA57B9">
          <w:rPr>
            <w:webHidden/>
          </w:rPr>
          <w:tab/>
        </w:r>
        <w:r w:rsidR="00BA57B9">
          <w:rPr>
            <w:webHidden/>
          </w:rPr>
          <w:fldChar w:fldCharType="begin"/>
        </w:r>
        <w:r w:rsidR="00BA57B9">
          <w:rPr>
            <w:webHidden/>
          </w:rPr>
          <w:instrText xml:space="preserve"> PAGEREF _Toc164414018 \h </w:instrText>
        </w:r>
        <w:r w:rsidR="00BA57B9">
          <w:rPr>
            <w:webHidden/>
          </w:rPr>
        </w:r>
        <w:r w:rsidR="00BA57B9">
          <w:rPr>
            <w:webHidden/>
          </w:rPr>
          <w:fldChar w:fldCharType="separate"/>
        </w:r>
        <w:r w:rsidR="00BA57B9">
          <w:rPr>
            <w:webHidden/>
          </w:rPr>
          <w:t>2</w:t>
        </w:r>
        <w:r w:rsidR="00BA57B9">
          <w:rPr>
            <w:webHidden/>
          </w:rPr>
          <w:fldChar w:fldCharType="end"/>
        </w:r>
      </w:hyperlink>
    </w:p>
    <w:p w14:paraId="51A7A7CC" w14:textId="7BACD0A8"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19" w:history="1">
        <w:r w:rsidR="00BA57B9" w:rsidRPr="0053259C">
          <w:rPr>
            <w:rStyle w:val="Hyperlink"/>
            <w:rFonts w:ascii="Verdana" w:hAnsi="Verdana" w:cs="Calibri"/>
          </w:rPr>
          <w:t>1.2</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Aim</w:t>
        </w:r>
        <w:r w:rsidR="00BA57B9">
          <w:rPr>
            <w:webHidden/>
          </w:rPr>
          <w:tab/>
        </w:r>
        <w:r w:rsidR="00BA57B9">
          <w:rPr>
            <w:webHidden/>
          </w:rPr>
          <w:fldChar w:fldCharType="begin"/>
        </w:r>
        <w:r w:rsidR="00BA57B9">
          <w:rPr>
            <w:webHidden/>
          </w:rPr>
          <w:instrText xml:space="preserve"> PAGEREF _Toc164414019 \h </w:instrText>
        </w:r>
        <w:r w:rsidR="00BA57B9">
          <w:rPr>
            <w:webHidden/>
          </w:rPr>
        </w:r>
        <w:r w:rsidR="00BA57B9">
          <w:rPr>
            <w:webHidden/>
          </w:rPr>
          <w:fldChar w:fldCharType="separate"/>
        </w:r>
        <w:r w:rsidR="00BA57B9">
          <w:rPr>
            <w:webHidden/>
          </w:rPr>
          <w:t>2</w:t>
        </w:r>
        <w:r w:rsidR="00BA57B9">
          <w:rPr>
            <w:webHidden/>
          </w:rPr>
          <w:fldChar w:fldCharType="end"/>
        </w:r>
      </w:hyperlink>
    </w:p>
    <w:p w14:paraId="27DD112E" w14:textId="1D31A302"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20" w:history="1">
        <w:r w:rsidR="00BA57B9" w:rsidRPr="0053259C">
          <w:rPr>
            <w:rStyle w:val="Hyperlink"/>
            <w:rFonts w:ascii="Verdana" w:hAnsi="Verdana" w:cs="Calibri"/>
          </w:rPr>
          <w:t>1.3</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Objectives</w:t>
        </w:r>
        <w:r w:rsidR="00BA57B9">
          <w:rPr>
            <w:webHidden/>
          </w:rPr>
          <w:tab/>
        </w:r>
        <w:r w:rsidR="00BA57B9">
          <w:rPr>
            <w:webHidden/>
          </w:rPr>
          <w:fldChar w:fldCharType="begin"/>
        </w:r>
        <w:r w:rsidR="00BA57B9">
          <w:rPr>
            <w:webHidden/>
          </w:rPr>
          <w:instrText xml:space="preserve"> PAGEREF _Toc164414020 \h </w:instrText>
        </w:r>
        <w:r w:rsidR="00BA57B9">
          <w:rPr>
            <w:webHidden/>
          </w:rPr>
        </w:r>
        <w:r w:rsidR="00BA57B9">
          <w:rPr>
            <w:webHidden/>
          </w:rPr>
          <w:fldChar w:fldCharType="separate"/>
        </w:r>
        <w:r w:rsidR="00BA57B9">
          <w:rPr>
            <w:webHidden/>
          </w:rPr>
          <w:t>2</w:t>
        </w:r>
        <w:r w:rsidR="00BA57B9">
          <w:rPr>
            <w:webHidden/>
          </w:rPr>
          <w:fldChar w:fldCharType="end"/>
        </w:r>
      </w:hyperlink>
    </w:p>
    <w:p w14:paraId="66E8E3E8" w14:textId="269EE69A" w:rsidR="00BA57B9" w:rsidRDefault="00F52979">
      <w:pPr>
        <w:pStyle w:val="TOC1"/>
        <w:rPr>
          <w:rFonts w:asciiTheme="minorHAnsi" w:eastAsiaTheme="minorEastAsia" w:hAnsiTheme="minorHAnsi" w:cstheme="minorBidi"/>
          <w:caps w:val="0"/>
          <w:kern w:val="2"/>
          <w:sz w:val="22"/>
          <w:szCs w:val="22"/>
          <w:lang w:eastAsia="en-NZ"/>
          <w14:ligatures w14:val="standardContextual"/>
        </w:rPr>
      </w:pPr>
      <w:hyperlink w:anchor="_Toc164414021" w:history="1">
        <w:r w:rsidR="00BA57B9" w:rsidRPr="0053259C">
          <w:rPr>
            <w:rStyle w:val="Hyperlink"/>
            <w:rFonts w:ascii="Verdana" w:hAnsi="Verdana" w:cs="Calibri"/>
          </w:rPr>
          <w:t>2.0</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rPr>
          <w:t>SCOPE</w:t>
        </w:r>
        <w:r w:rsidR="00BA57B9">
          <w:rPr>
            <w:webHidden/>
          </w:rPr>
          <w:tab/>
        </w:r>
        <w:r w:rsidR="00BA57B9">
          <w:rPr>
            <w:webHidden/>
          </w:rPr>
          <w:fldChar w:fldCharType="begin"/>
        </w:r>
        <w:r w:rsidR="00BA57B9">
          <w:rPr>
            <w:webHidden/>
          </w:rPr>
          <w:instrText xml:space="preserve"> PAGEREF _Toc164414021 \h </w:instrText>
        </w:r>
        <w:r w:rsidR="00BA57B9">
          <w:rPr>
            <w:webHidden/>
          </w:rPr>
        </w:r>
        <w:r w:rsidR="00BA57B9">
          <w:rPr>
            <w:webHidden/>
          </w:rPr>
          <w:fldChar w:fldCharType="separate"/>
        </w:r>
        <w:r w:rsidR="00BA57B9">
          <w:rPr>
            <w:webHidden/>
          </w:rPr>
          <w:t>2</w:t>
        </w:r>
        <w:r w:rsidR="00BA57B9">
          <w:rPr>
            <w:webHidden/>
          </w:rPr>
          <w:fldChar w:fldCharType="end"/>
        </w:r>
      </w:hyperlink>
    </w:p>
    <w:p w14:paraId="0F7C1F17" w14:textId="1C3934D3"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22" w:history="1">
        <w:r w:rsidR="00BA57B9" w:rsidRPr="0053259C">
          <w:rPr>
            <w:rStyle w:val="Hyperlink"/>
            <w:rFonts w:ascii="Verdana" w:hAnsi="Verdana" w:cs="Calibri"/>
          </w:rPr>
          <w:t>2.1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Drug and Alcohol Testing Scenarios</w:t>
        </w:r>
        <w:r w:rsidR="00BA57B9">
          <w:rPr>
            <w:webHidden/>
          </w:rPr>
          <w:tab/>
        </w:r>
        <w:r w:rsidR="00BA57B9">
          <w:rPr>
            <w:webHidden/>
          </w:rPr>
          <w:fldChar w:fldCharType="begin"/>
        </w:r>
        <w:r w:rsidR="00BA57B9">
          <w:rPr>
            <w:webHidden/>
          </w:rPr>
          <w:instrText xml:space="preserve"> PAGEREF _Toc164414022 \h </w:instrText>
        </w:r>
        <w:r w:rsidR="00BA57B9">
          <w:rPr>
            <w:webHidden/>
          </w:rPr>
        </w:r>
        <w:r w:rsidR="00BA57B9">
          <w:rPr>
            <w:webHidden/>
          </w:rPr>
          <w:fldChar w:fldCharType="separate"/>
        </w:r>
        <w:r w:rsidR="00BA57B9">
          <w:rPr>
            <w:webHidden/>
          </w:rPr>
          <w:t>2</w:t>
        </w:r>
        <w:r w:rsidR="00BA57B9">
          <w:rPr>
            <w:webHidden/>
          </w:rPr>
          <w:fldChar w:fldCharType="end"/>
        </w:r>
      </w:hyperlink>
    </w:p>
    <w:p w14:paraId="27C166BC" w14:textId="403A5729"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23" w:history="1">
        <w:r w:rsidR="00BA57B9" w:rsidRPr="0053259C">
          <w:rPr>
            <w:rStyle w:val="Hyperlink"/>
            <w:rFonts w:ascii="Verdana" w:hAnsi="Verdana" w:cs="Calibri"/>
          </w:rPr>
          <w:t>2.1.1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Pre-Employment</w:t>
        </w:r>
        <w:r w:rsidR="00BA57B9">
          <w:rPr>
            <w:webHidden/>
          </w:rPr>
          <w:tab/>
        </w:r>
        <w:r w:rsidR="00BA57B9">
          <w:rPr>
            <w:webHidden/>
          </w:rPr>
          <w:fldChar w:fldCharType="begin"/>
        </w:r>
        <w:r w:rsidR="00BA57B9">
          <w:rPr>
            <w:webHidden/>
          </w:rPr>
          <w:instrText xml:space="preserve"> PAGEREF _Toc164414023 \h </w:instrText>
        </w:r>
        <w:r w:rsidR="00BA57B9">
          <w:rPr>
            <w:webHidden/>
          </w:rPr>
        </w:r>
        <w:r w:rsidR="00BA57B9">
          <w:rPr>
            <w:webHidden/>
          </w:rPr>
          <w:fldChar w:fldCharType="separate"/>
        </w:r>
        <w:r w:rsidR="00BA57B9">
          <w:rPr>
            <w:webHidden/>
          </w:rPr>
          <w:t>2</w:t>
        </w:r>
        <w:r w:rsidR="00BA57B9">
          <w:rPr>
            <w:webHidden/>
          </w:rPr>
          <w:fldChar w:fldCharType="end"/>
        </w:r>
      </w:hyperlink>
    </w:p>
    <w:p w14:paraId="418F08AC" w14:textId="4E8E934F"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24" w:history="1">
        <w:r w:rsidR="00BA57B9" w:rsidRPr="0053259C">
          <w:rPr>
            <w:rStyle w:val="Hyperlink"/>
            <w:rFonts w:ascii="Verdana" w:hAnsi="Verdana" w:cs="Calibri"/>
          </w:rPr>
          <w:t>2.1.2</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Reasonable Cause</w:t>
        </w:r>
        <w:r w:rsidR="00BA57B9">
          <w:rPr>
            <w:webHidden/>
          </w:rPr>
          <w:tab/>
        </w:r>
        <w:r w:rsidR="00BA57B9">
          <w:rPr>
            <w:webHidden/>
          </w:rPr>
          <w:fldChar w:fldCharType="begin"/>
        </w:r>
        <w:r w:rsidR="00BA57B9">
          <w:rPr>
            <w:webHidden/>
          </w:rPr>
          <w:instrText xml:space="preserve"> PAGEREF _Toc164414024 \h </w:instrText>
        </w:r>
        <w:r w:rsidR="00BA57B9">
          <w:rPr>
            <w:webHidden/>
          </w:rPr>
        </w:r>
        <w:r w:rsidR="00BA57B9">
          <w:rPr>
            <w:webHidden/>
          </w:rPr>
          <w:fldChar w:fldCharType="separate"/>
        </w:r>
        <w:r w:rsidR="00BA57B9">
          <w:rPr>
            <w:webHidden/>
          </w:rPr>
          <w:t>3</w:t>
        </w:r>
        <w:r w:rsidR="00BA57B9">
          <w:rPr>
            <w:webHidden/>
          </w:rPr>
          <w:fldChar w:fldCharType="end"/>
        </w:r>
      </w:hyperlink>
    </w:p>
    <w:p w14:paraId="274C882D" w14:textId="3A333254"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25" w:history="1">
        <w:r w:rsidR="00BA57B9" w:rsidRPr="0053259C">
          <w:rPr>
            <w:rStyle w:val="Hyperlink"/>
            <w:rFonts w:ascii="Verdana" w:hAnsi="Verdana" w:cs="Calibri"/>
          </w:rPr>
          <w:t>2.1.3</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Post-incident Testing</w:t>
        </w:r>
        <w:r w:rsidR="00BA57B9">
          <w:rPr>
            <w:webHidden/>
          </w:rPr>
          <w:tab/>
        </w:r>
        <w:r w:rsidR="00BA57B9">
          <w:rPr>
            <w:webHidden/>
          </w:rPr>
          <w:fldChar w:fldCharType="begin"/>
        </w:r>
        <w:r w:rsidR="00BA57B9">
          <w:rPr>
            <w:webHidden/>
          </w:rPr>
          <w:instrText xml:space="preserve"> PAGEREF _Toc164414025 \h </w:instrText>
        </w:r>
        <w:r w:rsidR="00BA57B9">
          <w:rPr>
            <w:webHidden/>
          </w:rPr>
        </w:r>
        <w:r w:rsidR="00BA57B9">
          <w:rPr>
            <w:webHidden/>
          </w:rPr>
          <w:fldChar w:fldCharType="separate"/>
        </w:r>
        <w:r w:rsidR="00BA57B9">
          <w:rPr>
            <w:webHidden/>
          </w:rPr>
          <w:t>3</w:t>
        </w:r>
        <w:r w:rsidR="00BA57B9">
          <w:rPr>
            <w:webHidden/>
          </w:rPr>
          <w:fldChar w:fldCharType="end"/>
        </w:r>
      </w:hyperlink>
    </w:p>
    <w:p w14:paraId="3E10EA15" w14:textId="77B8A8BB"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26" w:history="1">
        <w:r w:rsidR="00BA57B9" w:rsidRPr="0053259C">
          <w:rPr>
            <w:rStyle w:val="Hyperlink"/>
            <w:rFonts w:ascii="Verdana" w:hAnsi="Verdana" w:cs="Calibri"/>
          </w:rPr>
          <w:t>2.1.4</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Random Testing</w:t>
        </w:r>
        <w:r w:rsidR="00BA57B9">
          <w:rPr>
            <w:webHidden/>
          </w:rPr>
          <w:tab/>
        </w:r>
        <w:r w:rsidR="00BA57B9">
          <w:rPr>
            <w:webHidden/>
          </w:rPr>
          <w:fldChar w:fldCharType="begin"/>
        </w:r>
        <w:r w:rsidR="00BA57B9">
          <w:rPr>
            <w:webHidden/>
          </w:rPr>
          <w:instrText xml:space="preserve"> PAGEREF _Toc164414026 \h </w:instrText>
        </w:r>
        <w:r w:rsidR="00BA57B9">
          <w:rPr>
            <w:webHidden/>
          </w:rPr>
        </w:r>
        <w:r w:rsidR="00BA57B9">
          <w:rPr>
            <w:webHidden/>
          </w:rPr>
          <w:fldChar w:fldCharType="separate"/>
        </w:r>
        <w:r w:rsidR="00BA57B9">
          <w:rPr>
            <w:webHidden/>
          </w:rPr>
          <w:t>3</w:t>
        </w:r>
        <w:r w:rsidR="00BA57B9">
          <w:rPr>
            <w:webHidden/>
          </w:rPr>
          <w:fldChar w:fldCharType="end"/>
        </w:r>
      </w:hyperlink>
    </w:p>
    <w:p w14:paraId="29F10943" w14:textId="4CE3D9B8"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27" w:history="1">
        <w:r w:rsidR="00BA57B9" w:rsidRPr="0053259C">
          <w:rPr>
            <w:rStyle w:val="Hyperlink"/>
            <w:rFonts w:ascii="Verdana" w:hAnsi="Verdana" w:cs="Calibri"/>
          </w:rPr>
          <w:t>2.1.5</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Informed Consent</w:t>
        </w:r>
        <w:r w:rsidR="00BA57B9">
          <w:rPr>
            <w:webHidden/>
          </w:rPr>
          <w:tab/>
        </w:r>
        <w:r w:rsidR="00BA57B9">
          <w:rPr>
            <w:webHidden/>
          </w:rPr>
          <w:fldChar w:fldCharType="begin"/>
        </w:r>
        <w:r w:rsidR="00BA57B9">
          <w:rPr>
            <w:webHidden/>
          </w:rPr>
          <w:instrText xml:space="preserve"> PAGEREF _Toc164414027 \h </w:instrText>
        </w:r>
        <w:r w:rsidR="00BA57B9">
          <w:rPr>
            <w:webHidden/>
          </w:rPr>
        </w:r>
        <w:r w:rsidR="00BA57B9">
          <w:rPr>
            <w:webHidden/>
          </w:rPr>
          <w:fldChar w:fldCharType="separate"/>
        </w:r>
        <w:r w:rsidR="00BA57B9">
          <w:rPr>
            <w:webHidden/>
          </w:rPr>
          <w:t>3</w:t>
        </w:r>
        <w:r w:rsidR="00BA57B9">
          <w:rPr>
            <w:webHidden/>
          </w:rPr>
          <w:fldChar w:fldCharType="end"/>
        </w:r>
      </w:hyperlink>
    </w:p>
    <w:p w14:paraId="1EFD1CD1" w14:textId="12DF6AC2"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28" w:history="1">
        <w:r w:rsidR="00BA57B9" w:rsidRPr="0053259C">
          <w:rPr>
            <w:rStyle w:val="Hyperlink"/>
            <w:rFonts w:ascii="Verdana" w:hAnsi="Verdana" w:cs="Calibri"/>
          </w:rPr>
          <w:t>2.1.6</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Testing Standards</w:t>
        </w:r>
        <w:r w:rsidR="00BA57B9">
          <w:rPr>
            <w:webHidden/>
          </w:rPr>
          <w:tab/>
        </w:r>
        <w:r w:rsidR="00BA57B9">
          <w:rPr>
            <w:webHidden/>
          </w:rPr>
          <w:fldChar w:fldCharType="begin"/>
        </w:r>
        <w:r w:rsidR="00BA57B9">
          <w:rPr>
            <w:webHidden/>
          </w:rPr>
          <w:instrText xml:space="preserve"> PAGEREF _Toc164414028 \h </w:instrText>
        </w:r>
        <w:r w:rsidR="00BA57B9">
          <w:rPr>
            <w:webHidden/>
          </w:rPr>
        </w:r>
        <w:r w:rsidR="00BA57B9">
          <w:rPr>
            <w:webHidden/>
          </w:rPr>
          <w:fldChar w:fldCharType="separate"/>
        </w:r>
        <w:r w:rsidR="00BA57B9">
          <w:rPr>
            <w:webHidden/>
          </w:rPr>
          <w:t>3</w:t>
        </w:r>
        <w:r w:rsidR="00BA57B9">
          <w:rPr>
            <w:webHidden/>
          </w:rPr>
          <w:fldChar w:fldCharType="end"/>
        </w:r>
      </w:hyperlink>
    </w:p>
    <w:p w14:paraId="6F4750B8" w14:textId="13991CD5"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29" w:history="1">
        <w:r w:rsidR="00BA57B9" w:rsidRPr="0053259C">
          <w:rPr>
            <w:rStyle w:val="Hyperlink"/>
            <w:rFonts w:ascii="Verdana" w:hAnsi="Verdana" w:cs="Calibri"/>
          </w:rPr>
          <w:t>2.2</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Refusal to Test</w:t>
        </w:r>
        <w:r w:rsidR="00BA57B9">
          <w:rPr>
            <w:webHidden/>
          </w:rPr>
          <w:tab/>
        </w:r>
        <w:r w:rsidR="00BA57B9">
          <w:rPr>
            <w:webHidden/>
          </w:rPr>
          <w:fldChar w:fldCharType="begin"/>
        </w:r>
        <w:r w:rsidR="00BA57B9">
          <w:rPr>
            <w:webHidden/>
          </w:rPr>
          <w:instrText xml:space="preserve"> PAGEREF _Toc164414029 \h </w:instrText>
        </w:r>
        <w:r w:rsidR="00BA57B9">
          <w:rPr>
            <w:webHidden/>
          </w:rPr>
        </w:r>
        <w:r w:rsidR="00BA57B9">
          <w:rPr>
            <w:webHidden/>
          </w:rPr>
          <w:fldChar w:fldCharType="separate"/>
        </w:r>
        <w:r w:rsidR="00BA57B9">
          <w:rPr>
            <w:webHidden/>
          </w:rPr>
          <w:t>3</w:t>
        </w:r>
        <w:r w:rsidR="00BA57B9">
          <w:rPr>
            <w:webHidden/>
          </w:rPr>
          <w:fldChar w:fldCharType="end"/>
        </w:r>
      </w:hyperlink>
    </w:p>
    <w:p w14:paraId="1DF09809" w14:textId="69C707B9"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30" w:history="1">
        <w:r w:rsidR="00BA57B9" w:rsidRPr="0053259C">
          <w:rPr>
            <w:rStyle w:val="Hyperlink"/>
            <w:rFonts w:ascii="Verdana" w:hAnsi="Verdana" w:cs="Calibri"/>
          </w:rPr>
          <w:t>2.3</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Unable to provide a sample</w:t>
        </w:r>
        <w:r w:rsidR="00BA57B9">
          <w:rPr>
            <w:webHidden/>
          </w:rPr>
          <w:tab/>
        </w:r>
        <w:r w:rsidR="00BA57B9">
          <w:rPr>
            <w:webHidden/>
          </w:rPr>
          <w:fldChar w:fldCharType="begin"/>
        </w:r>
        <w:r w:rsidR="00BA57B9">
          <w:rPr>
            <w:webHidden/>
          </w:rPr>
          <w:instrText xml:space="preserve"> PAGEREF _Toc164414030 \h </w:instrText>
        </w:r>
        <w:r w:rsidR="00BA57B9">
          <w:rPr>
            <w:webHidden/>
          </w:rPr>
        </w:r>
        <w:r w:rsidR="00BA57B9">
          <w:rPr>
            <w:webHidden/>
          </w:rPr>
          <w:fldChar w:fldCharType="separate"/>
        </w:r>
        <w:r w:rsidR="00BA57B9">
          <w:rPr>
            <w:webHidden/>
          </w:rPr>
          <w:t>4</w:t>
        </w:r>
        <w:r w:rsidR="00BA57B9">
          <w:rPr>
            <w:webHidden/>
          </w:rPr>
          <w:fldChar w:fldCharType="end"/>
        </w:r>
      </w:hyperlink>
    </w:p>
    <w:p w14:paraId="3205480B" w14:textId="5832C03A"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31" w:history="1">
        <w:r w:rsidR="00BA57B9" w:rsidRPr="0053259C">
          <w:rPr>
            <w:rStyle w:val="Hyperlink"/>
            <w:rFonts w:ascii="Verdana" w:hAnsi="Verdana" w:cs="Calibri"/>
          </w:rPr>
          <w:t>2.3.1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highlight w:val="yellow"/>
          </w:rPr>
          <w:t>Company</w:t>
        </w:r>
        <w:r w:rsidR="00BA57B9" w:rsidRPr="0053259C">
          <w:rPr>
            <w:rStyle w:val="Hyperlink"/>
            <w:rFonts w:ascii="Verdana" w:hAnsi="Verdana" w:cs="Calibri"/>
          </w:rPr>
          <w:t xml:space="preserve"> Managed Location</w:t>
        </w:r>
        <w:r w:rsidR="00BA57B9">
          <w:rPr>
            <w:webHidden/>
          </w:rPr>
          <w:tab/>
        </w:r>
        <w:r w:rsidR="00BA57B9">
          <w:rPr>
            <w:webHidden/>
          </w:rPr>
          <w:fldChar w:fldCharType="begin"/>
        </w:r>
        <w:r w:rsidR="00BA57B9">
          <w:rPr>
            <w:webHidden/>
          </w:rPr>
          <w:instrText xml:space="preserve"> PAGEREF _Toc164414031 \h </w:instrText>
        </w:r>
        <w:r w:rsidR="00BA57B9">
          <w:rPr>
            <w:webHidden/>
          </w:rPr>
        </w:r>
        <w:r w:rsidR="00BA57B9">
          <w:rPr>
            <w:webHidden/>
          </w:rPr>
          <w:fldChar w:fldCharType="separate"/>
        </w:r>
        <w:r w:rsidR="00BA57B9">
          <w:rPr>
            <w:webHidden/>
          </w:rPr>
          <w:t>4</w:t>
        </w:r>
        <w:r w:rsidR="00BA57B9">
          <w:rPr>
            <w:webHidden/>
          </w:rPr>
          <w:fldChar w:fldCharType="end"/>
        </w:r>
      </w:hyperlink>
    </w:p>
    <w:p w14:paraId="0FA99F5F" w14:textId="3F0A7563"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32" w:history="1">
        <w:r w:rsidR="00BA57B9" w:rsidRPr="0053259C">
          <w:rPr>
            <w:rStyle w:val="Hyperlink"/>
            <w:rFonts w:ascii="Verdana" w:hAnsi="Verdana" w:cs="Calibri"/>
          </w:rPr>
          <w:t>2.3.2</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Client Site</w:t>
        </w:r>
        <w:r w:rsidR="00BA57B9">
          <w:rPr>
            <w:webHidden/>
          </w:rPr>
          <w:tab/>
        </w:r>
        <w:r w:rsidR="00BA57B9">
          <w:rPr>
            <w:webHidden/>
          </w:rPr>
          <w:fldChar w:fldCharType="begin"/>
        </w:r>
        <w:r w:rsidR="00BA57B9">
          <w:rPr>
            <w:webHidden/>
          </w:rPr>
          <w:instrText xml:space="preserve"> PAGEREF _Toc164414032 \h </w:instrText>
        </w:r>
        <w:r w:rsidR="00BA57B9">
          <w:rPr>
            <w:webHidden/>
          </w:rPr>
        </w:r>
        <w:r w:rsidR="00BA57B9">
          <w:rPr>
            <w:webHidden/>
          </w:rPr>
          <w:fldChar w:fldCharType="separate"/>
        </w:r>
        <w:r w:rsidR="00BA57B9">
          <w:rPr>
            <w:webHidden/>
          </w:rPr>
          <w:t>4</w:t>
        </w:r>
        <w:r w:rsidR="00BA57B9">
          <w:rPr>
            <w:webHidden/>
          </w:rPr>
          <w:fldChar w:fldCharType="end"/>
        </w:r>
      </w:hyperlink>
    </w:p>
    <w:p w14:paraId="7953BD06" w14:textId="5CEEA45F"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33" w:history="1">
        <w:r w:rsidR="00BA57B9" w:rsidRPr="0053259C">
          <w:rPr>
            <w:rStyle w:val="Hyperlink"/>
            <w:rFonts w:ascii="Verdana" w:hAnsi="Verdana" w:cs="Calibri"/>
          </w:rPr>
          <w:t>2.4</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Dilute / tampered Samples</w:t>
        </w:r>
        <w:r w:rsidR="00BA57B9">
          <w:rPr>
            <w:webHidden/>
          </w:rPr>
          <w:tab/>
        </w:r>
        <w:r w:rsidR="00BA57B9">
          <w:rPr>
            <w:webHidden/>
          </w:rPr>
          <w:fldChar w:fldCharType="begin"/>
        </w:r>
        <w:r w:rsidR="00BA57B9">
          <w:rPr>
            <w:webHidden/>
          </w:rPr>
          <w:instrText xml:space="preserve"> PAGEREF _Toc164414033 \h </w:instrText>
        </w:r>
        <w:r w:rsidR="00BA57B9">
          <w:rPr>
            <w:webHidden/>
          </w:rPr>
        </w:r>
        <w:r w:rsidR="00BA57B9">
          <w:rPr>
            <w:webHidden/>
          </w:rPr>
          <w:fldChar w:fldCharType="separate"/>
        </w:r>
        <w:r w:rsidR="00BA57B9">
          <w:rPr>
            <w:webHidden/>
          </w:rPr>
          <w:t>4</w:t>
        </w:r>
        <w:r w:rsidR="00BA57B9">
          <w:rPr>
            <w:webHidden/>
          </w:rPr>
          <w:fldChar w:fldCharType="end"/>
        </w:r>
      </w:hyperlink>
    </w:p>
    <w:p w14:paraId="1C879441" w14:textId="3FB46956"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34" w:history="1">
        <w:r w:rsidR="00BA57B9" w:rsidRPr="0053259C">
          <w:rPr>
            <w:rStyle w:val="Hyperlink"/>
            <w:rFonts w:ascii="Verdana" w:hAnsi="Verdana" w:cs="Calibri"/>
          </w:rPr>
          <w:t>2.4.1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highlight w:val="yellow"/>
          </w:rPr>
          <w:t>Company</w:t>
        </w:r>
        <w:r w:rsidR="00BA57B9" w:rsidRPr="0053259C">
          <w:rPr>
            <w:rStyle w:val="Hyperlink"/>
            <w:rFonts w:ascii="Verdana" w:hAnsi="Verdana" w:cs="Calibri"/>
          </w:rPr>
          <w:t xml:space="preserve"> Managed Location</w:t>
        </w:r>
        <w:r w:rsidR="00BA57B9">
          <w:rPr>
            <w:webHidden/>
          </w:rPr>
          <w:tab/>
        </w:r>
        <w:r w:rsidR="00BA57B9">
          <w:rPr>
            <w:webHidden/>
          </w:rPr>
          <w:fldChar w:fldCharType="begin"/>
        </w:r>
        <w:r w:rsidR="00BA57B9">
          <w:rPr>
            <w:webHidden/>
          </w:rPr>
          <w:instrText xml:space="preserve"> PAGEREF _Toc164414034 \h </w:instrText>
        </w:r>
        <w:r w:rsidR="00BA57B9">
          <w:rPr>
            <w:webHidden/>
          </w:rPr>
        </w:r>
        <w:r w:rsidR="00BA57B9">
          <w:rPr>
            <w:webHidden/>
          </w:rPr>
          <w:fldChar w:fldCharType="separate"/>
        </w:r>
        <w:r w:rsidR="00BA57B9">
          <w:rPr>
            <w:webHidden/>
          </w:rPr>
          <w:t>4</w:t>
        </w:r>
        <w:r w:rsidR="00BA57B9">
          <w:rPr>
            <w:webHidden/>
          </w:rPr>
          <w:fldChar w:fldCharType="end"/>
        </w:r>
      </w:hyperlink>
    </w:p>
    <w:p w14:paraId="184F4BDF" w14:textId="2A0B0E1A"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35" w:history="1">
        <w:r w:rsidR="00BA57B9" w:rsidRPr="0053259C">
          <w:rPr>
            <w:rStyle w:val="Hyperlink"/>
            <w:rFonts w:ascii="Verdana" w:hAnsi="Verdana" w:cs="Calibri"/>
          </w:rPr>
          <w:t>2.4.2</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Client Site</w:t>
        </w:r>
        <w:r w:rsidR="00BA57B9">
          <w:rPr>
            <w:webHidden/>
          </w:rPr>
          <w:tab/>
        </w:r>
        <w:r w:rsidR="00BA57B9">
          <w:rPr>
            <w:webHidden/>
          </w:rPr>
          <w:fldChar w:fldCharType="begin"/>
        </w:r>
        <w:r w:rsidR="00BA57B9">
          <w:rPr>
            <w:webHidden/>
          </w:rPr>
          <w:instrText xml:space="preserve"> PAGEREF _Toc164414035 \h </w:instrText>
        </w:r>
        <w:r w:rsidR="00BA57B9">
          <w:rPr>
            <w:webHidden/>
          </w:rPr>
        </w:r>
        <w:r w:rsidR="00BA57B9">
          <w:rPr>
            <w:webHidden/>
          </w:rPr>
          <w:fldChar w:fldCharType="separate"/>
        </w:r>
        <w:r w:rsidR="00BA57B9">
          <w:rPr>
            <w:webHidden/>
          </w:rPr>
          <w:t>4</w:t>
        </w:r>
        <w:r w:rsidR="00BA57B9">
          <w:rPr>
            <w:webHidden/>
          </w:rPr>
          <w:fldChar w:fldCharType="end"/>
        </w:r>
      </w:hyperlink>
    </w:p>
    <w:p w14:paraId="351E5DB7" w14:textId="229897E5"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36" w:history="1">
        <w:r w:rsidR="00BA57B9" w:rsidRPr="0053259C">
          <w:rPr>
            <w:rStyle w:val="Hyperlink"/>
            <w:rFonts w:ascii="Verdana" w:hAnsi="Verdana" w:cs="Calibri"/>
          </w:rPr>
          <w:t>2.5</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Action to be Taken in the Event of an Initial Non Negative Test and Confirmed Positive Test</w:t>
        </w:r>
        <w:r w:rsidR="00BA57B9">
          <w:rPr>
            <w:webHidden/>
          </w:rPr>
          <w:tab/>
        </w:r>
        <w:r w:rsidR="00BA57B9">
          <w:rPr>
            <w:webHidden/>
          </w:rPr>
          <w:fldChar w:fldCharType="begin"/>
        </w:r>
        <w:r w:rsidR="00BA57B9">
          <w:rPr>
            <w:webHidden/>
          </w:rPr>
          <w:instrText xml:space="preserve"> PAGEREF _Toc164414036 \h </w:instrText>
        </w:r>
        <w:r w:rsidR="00BA57B9">
          <w:rPr>
            <w:webHidden/>
          </w:rPr>
        </w:r>
        <w:r w:rsidR="00BA57B9">
          <w:rPr>
            <w:webHidden/>
          </w:rPr>
          <w:fldChar w:fldCharType="separate"/>
        </w:r>
        <w:r w:rsidR="00BA57B9">
          <w:rPr>
            <w:webHidden/>
          </w:rPr>
          <w:t>4</w:t>
        </w:r>
        <w:r w:rsidR="00BA57B9">
          <w:rPr>
            <w:webHidden/>
          </w:rPr>
          <w:fldChar w:fldCharType="end"/>
        </w:r>
      </w:hyperlink>
    </w:p>
    <w:p w14:paraId="68FDF5B1" w14:textId="11CC82A0"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37" w:history="1">
        <w:r w:rsidR="00BA57B9" w:rsidRPr="0053259C">
          <w:rPr>
            <w:rStyle w:val="Hyperlink"/>
            <w:rFonts w:ascii="Verdana" w:hAnsi="Verdana" w:cs="Calibri"/>
          </w:rPr>
          <w:t>2.5.1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highlight w:val="yellow"/>
          </w:rPr>
          <w:t>Company</w:t>
        </w:r>
        <w:r w:rsidR="00BA57B9" w:rsidRPr="0053259C">
          <w:rPr>
            <w:rStyle w:val="Hyperlink"/>
            <w:rFonts w:ascii="Verdana" w:hAnsi="Verdana" w:cs="Calibri"/>
          </w:rPr>
          <w:t xml:space="preserve"> Employees</w:t>
        </w:r>
        <w:r w:rsidR="00BA57B9">
          <w:rPr>
            <w:webHidden/>
          </w:rPr>
          <w:tab/>
        </w:r>
        <w:r w:rsidR="00BA57B9">
          <w:rPr>
            <w:webHidden/>
          </w:rPr>
          <w:fldChar w:fldCharType="begin"/>
        </w:r>
        <w:r w:rsidR="00BA57B9">
          <w:rPr>
            <w:webHidden/>
          </w:rPr>
          <w:instrText xml:space="preserve"> PAGEREF _Toc164414037 \h </w:instrText>
        </w:r>
        <w:r w:rsidR="00BA57B9">
          <w:rPr>
            <w:webHidden/>
          </w:rPr>
        </w:r>
        <w:r w:rsidR="00BA57B9">
          <w:rPr>
            <w:webHidden/>
          </w:rPr>
          <w:fldChar w:fldCharType="separate"/>
        </w:r>
        <w:r w:rsidR="00BA57B9">
          <w:rPr>
            <w:webHidden/>
          </w:rPr>
          <w:t>4</w:t>
        </w:r>
        <w:r w:rsidR="00BA57B9">
          <w:rPr>
            <w:webHidden/>
          </w:rPr>
          <w:fldChar w:fldCharType="end"/>
        </w:r>
      </w:hyperlink>
    </w:p>
    <w:p w14:paraId="71C77AB0" w14:textId="0BF4C322"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38" w:history="1">
        <w:r w:rsidR="00BA57B9" w:rsidRPr="0053259C">
          <w:rPr>
            <w:rStyle w:val="Hyperlink"/>
            <w:rFonts w:ascii="Verdana" w:hAnsi="Verdana" w:cs="Calibri"/>
          </w:rPr>
          <w:t>2.5.2</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Protection of the individual from any publicity relating to a positive test</w:t>
        </w:r>
        <w:r w:rsidR="00BA57B9">
          <w:rPr>
            <w:webHidden/>
          </w:rPr>
          <w:tab/>
        </w:r>
        <w:r w:rsidR="00BA57B9">
          <w:rPr>
            <w:webHidden/>
          </w:rPr>
          <w:fldChar w:fldCharType="begin"/>
        </w:r>
        <w:r w:rsidR="00BA57B9">
          <w:rPr>
            <w:webHidden/>
          </w:rPr>
          <w:instrText xml:space="preserve"> PAGEREF _Toc164414038 \h </w:instrText>
        </w:r>
        <w:r w:rsidR="00BA57B9">
          <w:rPr>
            <w:webHidden/>
          </w:rPr>
        </w:r>
        <w:r w:rsidR="00BA57B9">
          <w:rPr>
            <w:webHidden/>
          </w:rPr>
          <w:fldChar w:fldCharType="separate"/>
        </w:r>
        <w:r w:rsidR="00BA57B9">
          <w:rPr>
            <w:webHidden/>
          </w:rPr>
          <w:t>4</w:t>
        </w:r>
        <w:r w:rsidR="00BA57B9">
          <w:rPr>
            <w:webHidden/>
          </w:rPr>
          <w:fldChar w:fldCharType="end"/>
        </w:r>
      </w:hyperlink>
    </w:p>
    <w:p w14:paraId="0CBAA7A7" w14:textId="08CF50E1"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39" w:history="1">
        <w:r w:rsidR="00BA57B9" w:rsidRPr="0053259C">
          <w:rPr>
            <w:rStyle w:val="Hyperlink"/>
            <w:rFonts w:ascii="Verdana" w:hAnsi="Verdana" w:cs="Calibri"/>
          </w:rPr>
          <w:t>2.6</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Rehabilitation Support</w:t>
        </w:r>
        <w:r w:rsidR="00BA57B9">
          <w:rPr>
            <w:webHidden/>
          </w:rPr>
          <w:tab/>
        </w:r>
        <w:r w:rsidR="00BA57B9">
          <w:rPr>
            <w:webHidden/>
          </w:rPr>
          <w:fldChar w:fldCharType="begin"/>
        </w:r>
        <w:r w:rsidR="00BA57B9">
          <w:rPr>
            <w:webHidden/>
          </w:rPr>
          <w:instrText xml:space="preserve"> PAGEREF _Toc164414039 \h </w:instrText>
        </w:r>
        <w:r w:rsidR="00BA57B9">
          <w:rPr>
            <w:webHidden/>
          </w:rPr>
        </w:r>
        <w:r w:rsidR="00BA57B9">
          <w:rPr>
            <w:webHidden/>
          </w:rPr>
          <w:fldChar w:fldCharType="separate"/>
        </w:r>
        <w:r w:rsidR="00BA57B9">
          <w:rPr>
            <w:webHidden/>
          </w:rPr>
          <w:t>4</w:t>
        </w:r>
        <w:r w:rsidR="00BA57B9">
          <w:rPr>
            <w:webHidden/>
          </w:rPr>
          <w:fldChar w:fldCharType="end"/>
        </w:r>
      </w:hyperlink>
    </w:p>
    <w:p w14:paraId="6FBE72EE" w14:textId="6485CEC0"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40" w:history="1">
        <w:r w:rsidR="00BA57B9" w:rsidRPr="0053259C">
          <w:rPr>
            <w:rStyle w:val="Hyperlink"/>
            <w:rFonts w:ascii="Verdana" w:hAnsi="Verdana" w:cs="Calibri"/>
          </w:rPr>
          <w:t>2.6.1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Voluntary Rehabilitation</w:t>
        </w:r>
        <w:r w:rsidR="00BA57B9">
          <w:rPr>
            <w:webHidden/>
          </w:rPr>
          <w:tab/>
        </w:r>
        <w:r w:rsidR="00BA57B9">
          <w:rPr>
            <w:webHidden/>
          </w:rPr>
          <w:fldChar w:fldCharType="begin"/>
        </w:r>
        <w:r w:rsidR="00BA57B9">
          <w:rPr>
            <w:webHidden/>
          </w:rPr>
          <w:instrText xml:space="preserve"> PAGEREF _Toc164414040 \h </w:instrText>
        </w:r>
        <w:r w:rsidR="00BA57B9">
          <w:rPr>
            <w:webHidden/>
          </w:rPr>
        </w:r>
        <w:r w:rsidR="00BA57B9">
          <w:rPr>
            <w:webHidden/>
          </w:rPr>
          <w:fldChar w:fldCharType="separate"/>
        </w:r>
        <w:r w:rsidR="00BA57B9">
          <w:rPr>
            <w:webHidden/>
          </w:rPr>
          <w:t>5</w:t>
        </w:r>
        <w:r w:rsidR="00BA57B9">
          <w:rPr>
            <w:webHidden/>
          </w:rPr>
          <w:fldChar w:fldCharType="end"/>
        </w:r>
      </w:hyperlink>
    </w:p>
    <w:p w14:paraId="784BF650" w14:textId="699F01E6" w:rsidR="00BA57B9" w:rsidRDefault="00F52979">
      <w:pPr>
        <w:pStyle w:val="TOC3"/>
        <w:rPr>
          <w:rFonts w:asciiTheme="minorHAnsi" w:eastAsiaTheme="minorEastAsia" w:hAnsiTheme="minorHAnsi" w:cstheme="minorBidi"/>
          <w:kern w:val="2"/>
          <w:sz w:val="22"/>
          <w:szCs w:val="22"/>
          <w:lang w:eastAsia="en-NZ"/>
          <w14:ligatures w14:val="standardContextual"/>
        </w:rPr>
      </w:pPr>
      <w:hyperlink w:anchor="_Toc164414041" w:history="1">
        <w:r w:rsidR="00BA57B9" w:rsidRPr="0053259C">
          <w:rPr>
            <w:rStyle w:val="Hyperlink"/>
            <w:rFonts w:ascii="Verdana" w:hAnsi="Verdana" w:cs="Calibri"/>
          </w:rPr>
          <w:t>2.6.2</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highlight w:val="yellow"/>
          </w:rPr>
          <w:t>Company</w:t>
        </w:r>
        <w:r w:rsidR="00BA57B9" w:rsidRPr="0053259C">
          <w:rPr>
            <w:rStyle w:val="Hyperlink"/>
            <w:rFonts w:ascii="Verdana" w:hAnsi="Verdana" w:cs="Calibri"/>
          </w:rPr>
          <w:t xml:space="preserve"> Referred Rehabilitation</w:t>
        </w:r>
        <w:r w:rsidR="00BA57B9">
          <w:rPr>
            <w:webHidden/>
          </w:rPr>
          <w:tab/>
        </w:r>
        <w:r w:rsidR="00BA57B9">
          <w:rPr>
            <w:webHidden/>
          </w:rPr>
          <w:fldChar w:fldCharType="begin"/>
        </w:r>
        <w:r w:rsidR="00BA57B9">
          <w:rPr>
            <w:webHidden/>
          </w:rPr>
          <w:instrText xml:space="preserve"> PAGEREF _Toc164414041 \h </w:instrText>
        </w:r>
        <w:r w:rsidR="00BA57B9">
          <w:rPr>
            <w:webHidden/>
          </w:rPr>
        </w:r>
        <w:r w:rsidR="00BA57B9">
          <w:rPr>
            <w:webHidden/>
          </w:rPr>
          <w:fldChar w:fldCharType="separate"/>
        </w:r>
        <w:r w:rsidR="00BA57B9">
          <w:rPr>
            <w:webHidden/>
          </w:rPr>
          <w:t>5</w:t>
        </w:r>
        <w:r w:rsidR="00BA57B9">
          <w:rPr>
            <w:webHidden/>
          </w:rPr>
          <w:fldChar w:fldCharType="end"/>
        </w:r>
      </w:hyperlink>
    </w:p>
    <w:p w14:paraId="153563F6" w14:textId="4AA5A5EA" w:rsidR="00BA57B9" w:rsidRDefault="00F52979">
      <w:pPr>
        <w:pStyle w:val="TOC1"/>
        <w:rPr>
          <w:rFonts w:asciiTheme="minorHAnsi" w:eastAsiaTheme="minorEastAsia" w:hAnsiTheme="minorHAnsi" w:cstheme="minorBidi"/>
          <w:caps w:val="0"/>
          <w:kern w:val="2"/>
          <w:sz w:val="22"/>
          <w:szCs w:val="22"/>
          <w:lang w:eastAsia="en-NZ"/>
          <w14:ligatures w14:val="standardContextual"/>
        </w:rPr>
      </w:pPr>
      <w:hyperlink w:anchor="_Toc164414042" w:history="1">
        <w:r w:rsidR="00BA57B9" w:rsidRPr="0053259C">
          <w:rPr>
            <w:rStyle w:val="Hyperlink"/>
            <w:rFonts w:ascii="Verdana" w:hAnsi="Verdana" w:cs="Calibri"/>
          </w:rPr>
          <w:t>3.0</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rPr>
          <w:t>Presecription / Non prescription legal drugs</w:t>
        </w:r>
        <w:r w:rsidR="00BA57B9">
          <w:rPr>
            <w:webHidden/>
          </w:rPr>
          <w:tab/>
        </w:r>
        <w:r w:rsidR="00BA57B9">
          <w:rPr>
            <w:webHidden/>
          </w:rPr>
          <w:fldChar w:fldCharType="begin"/>
        </w:r>
        <w:r w:rsidR="00BA57B9">
          <w:rPr>
            <w:webHidden/>
          </w:rPr>
          <w:instrText xml:space="preserve"> PAGEREF _Toc164414042 \h </w:instrText>
        </w:r>
        <w:r w:rsidR="00BA57B9">
          <w:rPr>
            <w:webHidden/>
          </w:rPr>
        </w:r>
        <w:r w:rsidR="00BA57B9">
          <w:rPr>
            <w:webHidden/>
          </w:rPr>
          <w:fldChar w:fldCharType="separate"/>
        </w:r>
        <w:r w:rsidR="00BA57B9">
          <w:rPr>
            <w:webHidden/>
          </w:rPr>
          <w:t>5</w:t>
        </w:r>
        <w:r w:rsidR="00BA57B9">
          <w:rPr>
            <w:webHidden/>
          </w:rPr>
          <w:fldChar w:fldCharType="end"/>
        </w:r>
      </w:hyperlink>
    </w:p>
    <w:p w14:paraId="3C488273" w14:textId="67127FDF" w:rsidR="00BA57B9" w:rsidRDefault="00F52979">
      <w:pPr>
        <w:pStyle w:val="TOC1"/>
        <w:rPr>
          <w:rFonts w:asciiTheme="minorHAnsi" w:eastAsiaTheme="minorEastAsia" w:hAnsiTheme="minorHAnsi" w:cstheme="minorBidi"/>
          <w:caps w:val="0"/>
          <w:kern w:val="2"/>
          <w:sz w:val="22"/>
          <w:szCs w:val="22"/>
          <w:lang w:eastAsia="en-NZ"/>
          <w14:ligatures w14:val="standardContextual"/>
        </w:rPr>
      </w:pPr>
      <w:hyperlink w:anchor="_Toc164414043" w:history="1">
        <w:r w:rsidR="00BA57B9" w:rsidRPr="0053259C">
          <w:rPr>
            <w:rStyle w:val="Hyperlink"/>
            <w:rFonts w:ascii="Verdana" w:hAnsi="Verdana" w:cs="Calibri"/>
          </w:rPr>
          <w:t>4.0</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rPr>
          <w:t>DESIGNER DRUGS</w:t>
        </w:r>
        <w:r w:rsidR="00BA57B9">
          <w:rPr>
            <w:webHidden/>
          </w:rPr>
          <w:tab/>
        </w:r>
        <w:r w:rsidR="00BA57B9">
          <w:rPr>
            <w:webHidden/>
          </w:rPr>
          <w:fldChar w:fldCharType="begin"/>
        </w:r>
        <w:r w:rsidR="00BA57B9">
          <w:rPr>
            <w:webHidden/>
          </w:rPr>
          <w:instrText xml:space="preserve"> PAGEREF _Toc164414043 \h </w:instrText>
        </w:r>
        <w:r w:rsidR="00BA57B9">
          <w:rPr>
            <w:webHidden/>
          </w:rPr>
        </w:r>
        <w:r w:rsidR="00BA57B9">
          <w:rPr>
            <w:webHidden/>
          </w:rPr>
          <w:fldChar w:fldCharType="separate"/>
        </w:r>
        <w:r w:rsidR="00BA57B9">
          <w:rPr>
            <w:webHidden/>
          </w:rPr>
          <w:t>5</w:t>
        </w:r>
        <w:r w:rsidR="00BA57B9">
          <w:rPr>
            <w:webHidden/>
          </w:rPr>
          <w:fldChar w:fldCharType="end"/>
        </w:r>
      </w:hyperlink>
    </w:p>
    <w:p w14:paraId="44C14474" w14:textId="0E331F20" w:rsidR="00BA57B9" w:rsidRDefault="00F52979">
      <w:pPr>
        <w:pStyle w:val="TOC1"/>
        <w:rPr>
          <w:rFonts w:asciiTheme="minorHAnsi" w:eastAsiaTheme="minorEastAsia" w:hAnsiTheme="minorHAnsi" w:cstheme="minorBidi"/>
          <w:caps w:val="0"/>
          <w:kern w:val="2"/>
          <w:sz w:val="22"/>
          <w:szCs w:val="22"/>
          <w:lang w:eastAsia="en-NZ"/>
          <w14:ligatures w14:val="standardContextual"/>
        </w:rPr>
      </w:pPr>
      <w:hyperlink w:anchor="_Toc164414044" w:history="1">
        <w:r w:rsidR="00BA57B9" w:rsidRPr="0053259C">
          <w:rPr>
            <w:rStyle w:val="Hyperlink"/>
            <w:rFonts w:ascii="Verdana" w:hAnsi="Verdana" w:cs="Calibri"/>
          </w:rPr>
          <w:t>5.0</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rPr>
          <w:t>RESPONSIBILITIES</w:t>
        </w:r>
        <w:r w:rsidR="00BA57B9">
          <w:rPr>
            <w:webHidden/>
          </w:rPr>
          <w:tab/>
        </w:r>
        <w:r w:rsidR="00BA57B9">
          <w:rPr>
            <w:webHidden/>
          </w:rPr>
          <w:fldChar w:fldCharType="begin"/>
        </w:r>
        <w:r w:rsidR="00BA57B9">
          <w:rPr>
            <w:webHidden/>
          </w:rPr>
          <w:instrText xml:space="preserve"> PAGEREF _Toc164414044 \h </w:instrText>
        </w:r>
        <w:r w:rsidR="00BA57B9">
          <w:rPr>
            <w:webHidden/>
          </w:rPr>
        </w:r>
        <w:r w:rsidR="00BA57B9">
          <w:rPr>
            <w:webHidden/>
          </w:rPr>
          <w:fldChar w:fldCharType="separate"/>
        </w:r>
        <w:r w:rsidR="00BA57B9">
          <w:rPr>
            <w:webHidden/>
          </w:rPr>
          <w:t>5</w:t>
        </w:r>
        <w:r w:rsidR="00BA57B9">
          <w:rPr>
            <w:webHidden/>
          </w:rPr>
          <w:fldChar w:fldCharType="end"/>
        </w:r>
      </w:hyperlink>
    </w:p>
    <w:p w14:paraId="456BE557" w14:textId="0E76AEA1" w:rsidR="00BA57B9" w:rsidRDefault="00F52979">
      <w:pPr>
        <w:pStyle w:val="TOC1"/>
        <w:rPr>
          <w:rFonts w:asciiTheme="minorHAnsi" w:eastAsiaTheme="minorEastAsia" w:hAnsiTheme="minorHAnsi" w:cstheme="minorBidi"/>
          <w:caps w:val="0"/>
          <w:kern w:val="2"/>
          <w:sz w:val="22"/>
          <w:szCs w:val="22"/>
          <w:lang w:eastAsia="en-NZ"/>
          <w14:ligatures w14:val="standardContextual"/>
        </w:rPr>
      </w:pPr>
      <w:hyperlink w:anchor="_Toc164414045" w:history="1">
        <w:r w:rsidR="00BA57B9" w:rsidRPr="0053259C">
          <w:rPr>
            <w:rStyle w:val="Hyperlink"/>
            <w:rFonts w:ascii="Verdana" w:hAnsi="Verdana" w:cs="Calibri"/>
          </w:rPr>
          <w:t>6.0</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rPr>
          <w:t>REFERENCES, DEFINITIONS AND ABBREVIATIONS</w:t>
        </w:r>
        <w:r w:rsidR="00BA57B9">
          <w:rPr>
            <w:webHidden/>
          </w:rPr>
          <w:tab/>
        </w:r>
        <w:r w:rsidR="00BA57B9">
          <w:rPr>
            <w:webHidden/>
          </w:rPr>
          <w:fldChar w:fldCharType="begin"/>
        </w:r>
        <w:r w:rsidR="00BA57B9">
          <w:rPr>
            <w:webHidden/>
          </w:rPr>
          <w:instrText xml:space="preserve"> PAGEREF _Toc164414045 \h </w:instrText>
        </w:r>
        <w:r w:rsidR="00BA57B9">
          <w:rPr>
            <w:webHidden/>
          </w:rPr>
        </w:r>
        <w:r w:rsidR="00BA57B9">
          <w:rPr>
            <w:webHidden/>
          </w:rPr>
          <w:fldChar w:fldCharType="separate"/>
        </w:r>
        <w:r w:rsidR="00BA57B9">
          <w:rPr>
            <w:webHidden/>
          </w:rPr>
          <w:t>5</w:t>
        </w:r>
        <w:r w:rsidR="00BA57B9">
          <w:rPr>
            <w:webHidden/>
          </w:rPr>
          <w:fldChar w:fldCharType="end"/>
        </w:r>
      </w:hyperlink>
    </w:p>
    <w:p w14:paraId="574A1438" w14:textId="4A03DC90" w:rsidR="00BA57B9" w:rsidRDefault="00F52979">
      <w:pPr>
        <w:pStyle w:val="TOC2"/>
        <w:rPr>
          <w:rFonts w:asciiTheme="minorHAnsi" w:eastAsiaTheme="minorEastAsia" w:hAnsiTheme="minorHAnsi" w:cstheme="minorBidi"/>
          <w:kern w:val="2"/>
          <w:sz w:val="22"/>
          <w:szCs w:val="22"/>
          <w:lang w:eastAsia="en-NZ"/>
          <w14:ligatures w14:val="standardContextual"/>
        </w:rPr>
      </w:pPr>
      <w:hyperlink w:anchor="_Toc164414046" w:history="1">
        <w:r w:rsidR="00BA57B9" w:rsidRPr="0053259C">
          <w:rPr>
            <w:rStyle w:val="Hyperlink"/>
            <w:rFonts w:ascii="Verdana" w:hAnsi="Verdana" w:cs="Calibri"/>
          </w:rPr>
          <w:t>6.1</w:t>
        </w:r>
        <w:r w:rsidR="00BA57B9">
          <w:rPr>
            <w:rFonts w:asciiTheme="minorHAnsi" w:eastAsiaTheme="minorEastAsia" w:hAnsiTheme="minorHAnsi" w:cstheme="minorBidi"/>
            <w:kern w:val="2"/>
            <w:sz w:val="22"/>
            <w:szCs w:val="22"/>
            <w:lang w:eastAsia="en-NZ"/>
            <w14:ligatures w14:val="standardContextual"/>
          </w:rPr>
          <w:tab/>
        </w:r>
        <w:r w:rsidR="00BA57B9" w:rsidRPr="0053259C">
          <w:rPr>
            <w:rStyle w:val="Hyperlink"/>
            <w:rFonts w:ascii="Verdana" w:hAnsi="Verdana" w:cs="Calibri"/>
          </w:rPr>
          <w:t>References</w:t>
        </w:r>
        <w:r w:rsidR="00BA57B9">
          <w:rPr>
            <w:webHidden/>
          </w:rPr>
          <w:tab/>
        </w:r>
        <w:r w:rsidR="00BA57B9">
          <w:rPr>
            <w:webHidden/>
          </w:rPr>
          <w:fldChar w:fldCharType="begin"/>
        </w:r>
        <w:r w:rsidR="00BA57B9">
          <w:rPr>
            <w:webHidden/>
          </w:rPr>
          <w:instrText xml:space="preserve"> PAGEREF _Toc164414046 \h </w:instrText>
        </w:r>
        <w:r w:rsidR="00BA57B9">
          <w:rPr>
            <w:webHidden/>
          </w:rPr>
        </w:r>
        <w:r w:rsidR="00BA57B9">
          <w:rPr>
            <w:webHidden/>
          </w:rPr>
          <w:fldChar w:fldCharType="separate"/>
        </w:r>
        <w:r w:rsidR="00BA57B9">
          <w:rPr>
            <w:webHidden/>
          </w:rPr>
          <w:t>5</w:t>
        </w:r>
        <w:r w:rsidR="00BA57B9">
          <w:rPr>
            <w:webHidden/>
          </w:rPr>
          <w:fldChar w:fldCharType="end"/>
        </w:r>
      </w:hyperlink>
    </w:p>
    <w:p w14:paraId="4FF68B79" w14:textId="52B893A5" w:rsidR="00BA57B9" w:rsidRDefault="00F52979">
      <w:pPr>
        <w:pStyle w:val="TOC1"/>
        <w:rPr>
          <w:rFonts w:asciiTheme="minorHAnsi" w:eastAsiaTheme="minorEastAsia" w:hAnsiTheme="minorHAnsi" w:cstheme="minorBidi"/>
          <w:caps w:val="0"/>
          <w:kern w:val="2"/>
          <w:sz w:val="22"/>
          <w:szCs w:val="22"/>
          <w:lang w:eastAsia="en-NZ"/>
          <w14:ligatures w14:val="standardContextual"/>
        </w:rPr>
      </w:pPr>
      <w:hyperlink w:anchor="_Toc164414047" w:history="1">
        <w:r w:rsidR="00BA57B9" w:rsidRPr="0053259C">
          <w:rPr>
            <w:rStyle w:val="Hyperlink"/>
            <w:rFonts w:ascii="Verdana" w:hAnsi="Verdana" w:cs="Calibri"/>
            <w:bCs/>
            <w:lang w:val="en-AU" w:eastAsia="en-US"/>
          </w:rPr>
          <w:t>APPENDIces</w:t>
        </w:r>
        <w:r w:rsidR="00BA57B9">
          <w:rPr>
            <w:webHidden/>
          </w:rPr>
          <w:tab/>
        </w:r>
        <w:r w:rsidR="00BA57B9">
          <w:rPr>
            <w:webHidden/>
          </w:rPr>
          <w:fldChar w:fldCharType="begin"/>
        </w:r>
        <w:r w:rsidR="00BA57B9">
          <w:rPr>
            <w:webHidden/>
          </w:rPr>
          <w:instrText xml:space="preserve"> PAGEREF _Toc164414047 \h </w:instrText>
        </w:r>
        <w:r w:rsidR="00BA57B9">
          <w:rPr>
            <w:webHidden/>
          </w:rPr>
        </w:r>
        <w:r w:rsidR="00BA57B9">
          <w:rPr>
            <w:webHidden/>
          </w:rPr>
          <w:fldChar w:fldCharType="separate"/>
        </w:r>
        <w:r w:rsidR="00BA57B9">
          <w:rPr>
            <w:webHidden/>
          </w:rPr>
          <w:t>6</w:t>
        </w:r>
        <w:r w:rsidR="00BA57B9">
          <w:rPr>
            <w:webHidden/>
          </w:rPr>
          <w:fldChar w:fldCharType="end"/>
        </w:r>
      </w:hyperlink>
    </w:p>
    <w:p w14:paraId="405186B6" w14:textId="4F3FAE8E" w:rsidR="00BA57B9" w:rsidRDefault="00F52979">
      <w:pPr>
        <w:pStyle w:val="TOC1"/>
        <w:tabs>
          <w:tab w:val="left" w:pos="1540"/>
        </w:tabs>
        <w:rPr>
          <w:rFonts w:asciiTheme="minorHAnsi" w:eastAsiaTheme="minorEastAsia" w:hAnsiTheme="minorHAnsi" w:cstheme="minorBidi"/>
          <w:caps w:val="0"/>
          <w:kern w:val="2"/>
          <w:sz w:val="22"/>
          <w:szCs w:val="22"/>
          <w:lang w:eastAsia="en-NZ"/>
          <w14:ligatures w14:val="standardContextual"/>
        </w:rPr>
      </w:pPr>
      <w:hyperlink w:anchor="_Toc164414048" w:history="1">
        <w:r w:rsidR="00BA57B9" w:rsidRPr="0053259C">
          <w:rPr>
            <w:rStyle w:val="Hyperlink"/>
            <w:rFonts w:ascii="Verdana" w:hAnsi="Verdana" w:cs="Calibri"/>
            <w:bCs/>
            <w:lang w:val="en-AU" w:eastAsia="en-US"/>
          </w:rPr>
          <w:t xml:space="preserve">Appendix 1 </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bCs/>
            <w:highlight w:val="yellow"/>
            <w:lang w:val="en-AU" w:eastAsia="en-US"/>
          </w:rPr>
          <w:t>Company</w:t>
        </w:r>
        <w:r w:rsidR="00BA57B9" w:rsidRPr="0053259C">
          <w:rPr>
            <w:rStyle w:val="Hyperlink"/>
            <w:rFonts w:ascii="Verdana" w:hAnsi="Verdana" w:cs="Calibri"/>
            <w:bCs/>
            <w:lang w:val="en-AU" w:eastAsia="en-US"/>
          </w:rPr>
          <w:t xml:space="preserve"> THRESHOLD LIMITS FOR DRUGS AND ALCOHOL</w:t>
        </w:r>
        <w:r w:rsidR="00BA57B9">
          <w:rPr>
            <w:webHidden/>
          </w:rPr>
          <w:tab/>
        </w:r>
        <w:r w:rsidR="00BA57B9">
          <w:rPr>
            <w:webHidden/>
          </w:rPr>
          <w:fldChar w:fldCharType="begin"/>
        </w:r>
        <w:r w:rsidR="00BA57B9">
          <w:rPr>
            <w:webHidden/>
          </w:rPr>
          <w:instrText xml:space="preserve"> PAGEREF _Toc164414048 \h </w:instrText>
        </w:r>
        <w:r w:rsidR="00BA57B9">
          <w:rPr>
            <w:webHidden/>
          </w:rPr>
        </w:r>
        <w:r w:rsidR="00BA57B9">
          <w:rPr>
            <w:webHidden/>
          </w:rPr>
          <w:fldChar w:fldCharType="separate"/>
        </w:r>
        <w:r w:rsidR="00BA57B9">
          <w:rPr>
            <w:webHidden/>
          </w:rPr>
          <w:t>6</w:t>
        </w:r>
        <w:r w:rsidR="00BA57B9">
          <w:rPr>
            <w:webHidden/>
          </w:rPr>
          <w:fldChar w:fldCharType="end"/>
        </w:r>
      </w:hyperlink>
    </w:p>
    <w:p w14:paraId="12A9C139" w14:textId="44D26497" w:rsidR="00BA57B9" w:rsidRDefault="00F52979">
      <w:pPr>
        <w:pStyle w:val="TOC1"/>
        <w:tabs>
          <w:tab w:val="left" w:pos="1540"/>
        </w:tabs>
        <w:rPr>
          <w:rFonts w:asciiTheme="minorHAnsi" w:eastAsiaTheme="minorEastAsia" w:hAnsiTheme="minorHAnsi" w:cstheme="minorBidi"/>
          <w:caps w:val="0"/>
          <w:kern w:val="2"/>
          <w:sz w:val="22"/>
          <w:szCs w:val="22"/>
          <w:lang w:eastAsia="en-NZ"/>
          <w14:ligatures w14:val="standardContextual"/>
        </w:rPr>
      </w:pPr>
      <w:hyperlink w:anchor="_Toc164414049" w:history="1">
        <w:r w:rsidR="00BA57B9" w:rsidRPr="0053259C">
          <w:rPr>
            <w:rStyle w:val="Hyperlink"/>
            <w:rFonts w:ascii="Verdana" w:hAnsi="Verdana" w:cs="Calibri"/>
            <w:bCs/>
            <w:lang w:val="en-AU" w:eastAsia="en-US"/>
          </w:rPr>
          <w:t>Appendix 2</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bCs/>
            <w:lang w:val="en-AU" w:eastAsia="en-US"/>
          </w:rPr>
          <w:t>breath alcohol recording form</w:t>
        </w:r>
        <w:r w:rsidR="00BA57B9">
          <w:rPr>
            <w:webHidden/>
          </w:rPr>
          <w:tab/>
        </w:r>
        <w:r w:rsidR="00BA57B9">
          <w:rPr>
            <w:webHidden/>
          </w:rPr>
          <w:fldChar w:fldCharType="begin"/>
        </w:r>
        <w:r w:rsidR="00BA57B9">
          <w:rPr>
            <w:webHidden/>
          </w:rPr>
          <w:instrText xml:space="preserve"> PAGEREF _Toc164414049 \h </w:instrText>
        </w:r>
        <w:r w:rsidR="00BA57B9">
          <w:rPr>
            <w:webHidden/>
          </w:rPr>
        </w:r>
        <w:r w:rsidR="00BA57B9">
          <w:rPr>
            <w:webHidden/>
          </w:rPr>
          <w:fldChar w:fldCharType="separate"/>
        </w:r>
        <w:r w:rsidR="00BA57B9">
          <w:rPr>
            <w:webHidden/>
          </w:rPr>
          <w:t>7</w:t>
        </w:r>
        <w:r w:rsidR="00BA57B9">
          <w:rPr>
            <w:webHidden/>
          </w:rPr>
          <w:fldChar w:fldCharType="end"/>
        </w:r>
      </w:hyperlink>
    </w:p>
    <w:p w14:paraId="156657AA" w14:textId="62133634" w:rsidR="00BA57B9" w:rsidRDefault="00F52979">
      <w:pPr>
        <w:pStyle w:val="TOC1"/>
        <w:tabs>
          <w:tab w:val="left" w:pos="1540"/>
        </w:tabs>
        <w:rPr>
          <w:rFonts w:asciiTheme="minorHAnsi" w:eastAsiaTheme="minorEastAsia" w:hAnsiTheme="minorHAnsi" w:cstheme="minorBidi"/>
          <w:caps w:val="0"/>
          <w:kern w:val="2"/>
          <w:sz w:val="22"/>
          <w:szCs w:val="22"/>
          <w:lang w:eastAsia="en-NZ"/>
          <w14:ligatures w14:val="standardContextual"/>
        </w:rPr>
      </w:pPr>
      <w:hyperlink w:anchor="_Toc164414050" w:history="1">
        <w:r w:rsidR="00BA57B9" w:rsidRPr="0053259C">
          <w:rPr>
            <w:rStyle w:val="Hyperlink"/>
            <w:rFonts w:ascii="Verdana" w:hAnsi="Verdana" w:cs="Calibri"/>
            <w:lang w:val="en-AU" w:eastAsia="en-US"/>
          </w:rPr>
          <w:t>Appendix 3</w:t>
        </w:r>
        <w:r w:rsidR="00BA57B9">
          <w:rPr>
            <w:rFonts w:asciiTheme="minorHAnsi" w:eastAsiaTheme="minorEastAsia" w:hAnsiTheme="minorHAnsi" w:cstheme="minorBidi"/>
            <w:caps w:val="0"/>
            <w:kern w:val="2"/>
            <w:sz w:val="22"/>
            <w:szCs w:val="22"/>
            <w:lang w:eastAsia="en-NZ"/>
            <w14:ligatures w14:val="standardContextual"/>
          </w:rPr>
          <w:tab/>
        </w:r>
        <w:r w:rsidR="00BA57B9" w:rsidRPr="0053259C">
          <w:rPr>
            <w:rStyle w:val="Hyperlink"/>
            <w:rFonts w:ascii="Verdana" w:hAnsi="Verdana" w:cs="Calibri"/>
            <w:bCs/>
            <w:lang w:val="en-AU" w:eastAsia="en-US"/>
          </w:rPr>
          <w:t>Guidelines for Social functions</w:t>
        </w:r>
        <w:r w:rsidR="00BA57B9">
          <w:rPr>
            <w:webHidden/>
          </w:rPr>
          <w:tab/>
        </w:r>
        <w:r w:rsidR="00BA57B9">
          <w:rPr>
            <w:webHidden/>
          </w:rPr>
          <w:fldChar w:fldCharType="begin"/>
        </w:r>
        <w:r w:rsidR="00BA57B9">
          <w:rPr>
            <w:webHidden/>
          </w:rPr>
          <w:instrText xml:space="preserve"> PAGEREF _Toc164414050 \h </w:instrText>
        </w:r>
        <w:r w:rsidR="00BA57B9">
          <w:rPr>
            <w:webHidden/>
          </w:rPr>
        </w:r>
        <w:r w:rsidR="00BA57B9">
          <w:rPr>
            <w:webHidden/>
          </w:rPr>
          <w:fldChar w:fldCharType="separate"/>
        </w:r>
        <w:r w:rsidR="00BA57B9">
          <w:rPr>
            <w:webHidden/>
          </w:rPr>
          <w:t>8</w:t>
        </w:r>
        <w:r w:rsidR="00BA57B9">
          <w:rPr>
            <w:webHidden/>
          </w:rPr>
          <w:fldChar w:fldCharType="end"/>
        </w:r>
      </w:hyperlink>
    </w:p>
    <w:p w14:paraId="5008EBBF" w14:textId="123DD1D4" w:rsidR="003D7AF0" w:rsidRPr="00CD3E9C" w:rsidRDefault="00360893">
      <w:pPr>
        <w:pStyle w:val="TOC4"/>
        <w:tabs>
          <w:tab w:val="clear" w:pos="1770"/>
        </w:tabs>
        <w:rPr>
          <w:rFonts w:ascii="Verdana" w:hAnsi="Verdana" w:cs="Calibri"/>
          <w:caps w:val="0"/>
          <w:sz w:val="18"/>
          <w:szCs w:val="18"/>
        </w:rPr>
      </w:pPr>
      <w:r w:rsidRPr="00CD3E9C">
        <w:rPr>
          <w:rFonts w:ascii="Verdana" w:hAnsi="Verdana" w:cs="Calibri"/>
          <w:sz w:val="18"/>
          <w:szCs w:val="18"/>
        </w:rPr>
        <w:fldChar w:fldCharType="end"/>
      </w:r>
    </w:p>
    <w:p w14:paraId="0148CC64" w14:textId="77777777" w:rsidR="00B73087" w:rsidRPr="00CD3E9C" w:rsidRDefault="003D7AF0" w:rsidP="00B73087">
      <w:pPr>
        <w:pStyle w:val="Heading1"/>
        <w:rPr>
          <w:rFonts w:ascii="Verdana" w:hAnsi="Verdana" w:cs="Calibri"/>
          <w:sz w:val="20"/>
          <w:szCs w:val="18"/>
        </w:rPr>
      </w:pPr>
      <w:bookmarkStart w:id="0" w:name="_Toc164414017"/>
      <w:r w:rsidRPr="00CD3E9C">
        <w:rPr>
          <w:rFonts w:ascii="Verdana" w:hAnsi="Verdana" w:cs="Calibri"/>
          <w:sz w:val="20"/>
          <w:szCs w:val="18"/>
        </w:rPr>
        <w:lastRenderedPageBreak/>
        <w:t>INTRODUCTION</w:t>
      </w:r>
      <w:r w:rsidR="00BC6CFF" w:rsidRPr="00CD3E9C">
        <w:rPr>
          <w:rFonts w:ascii="Verdana" w:hAnsi="Verdana" w:cs="Calibri"/>
          <w:sz w:val="20"/>
          <w:szCs w:val="18"/>
        </w:rPr>
        <w:t>, Aim</w:t>
      </w:r>
      <w:r w:rsidRPr="00CD3E9C">
        <w:rPr>
          <w:rFonts w:ascii="Verdana" w:hAnsi="Verdana" w:cs="Calibri"/>
          <w:sz w:val="20"/>
          <w:szCs w:val="18"/>
        </w:rPr>
        <w:t xml:space="preserve"> </w:t>
      </w:r>
      <w:r w:rsidR="002D25B6" w:rsidRPr="00CD3E9C">
        <w:rPr>
          <w:rFonts w:ascii="Verdana" w:hAnsi="Verdana" w:cs="Calibri"/>
          <w:sz w:val="20"/>
          <w:szCs w:val="18"/>
        </w:rPr>
        <w:t>and Objectives</w:t>
      </w:r>
      <w:bookmarkEnd w:id="0"/>
    </w:p>
    <w:p w14:paraId="60D5CF2D" w14:textId="77777777" w:rsidR="00E20D94" w:rsidRPr="00CD3E9C" w:rsidRDefault="00B50CFE" w:rsidP="00D60F2A">
      <w:pPr>
        <w:pStyle w:val="Heading2"/>
        <w:rPr>
          <w:rFonts w:ascii="Verdana" w:hAnsi="Verdana" w:cs="Calibri"/>
          <w:sz w:val="20"/>
          <w:szCs w:val="18"/>
        </w:rPr>
      </w:pPr>
      <w:bookmarkStart w:id="1" w:name="_Toc164414018"/>
      <w:r w:rsidRPr="00CD3E9C">
        <w:rPr>
          <w:rFonts w:ascii="Verdana" w:hAnsi="Verdana" w:cs="Calibri"/>
          <w:sz w:val="20"/>
          <w:szCs w:val="18"/>
        </w:rPr>
        <w:t>Introduction</w:t>
      </w:r>
      <w:bookmarkEnd w:id="1"/>
    </w:p>
    <w:p w14:paraId="0579C9B1" w14:textId="18692A2B" w:rsidR="00372BDE" w:rsidRPr="00CD3E9C" w:rsidRDefault="00E127B7" w:rsidP="00AC5E9D">
      <w:pPr>
        <w:tabs>
          <w:tab w:val="left" w:pos="567"/>
          <w:tab w:val="left" w:pos="709"/>
        </w:tabs>
        <w:ind w:left="709"/>
        <w:jc w:val="both"/>
        <w:rPr>
          <w:rFonts w:ascii="Verdana" w:hAnsi="Verdana" w:cs="Calibri"/>
          <w:sz w:val="18"/>
          <w:szCs w:val="18"/>
        </w:rPr>
      </w:pPr>
      <w:r w:rsidRPr="00E127B7">
        <w:rPr>
          <w:rFonts w:ascii="Verdana" w:hAnsi="Verdana" w:cs="Calibri"/>
          <w:color w:val="FF0000"/>
          <w:sz w:val="18"/>
          <w:szCs w:val="18"/>
          <w:highlight w:val="yellow"/>
        </w:rPr>
        <w:t>Company</w:t>
      </w:r>
      <w:r w:rsidR="00D60F2A" w:rsidRPr="00CD3E9C">
        <w:rPr>
          <w:rFonts w:ascii="Verdana" w:hAnsi="Verdana" w:cs="Calibri"/>
          <w:sz w:val="18"/>
          <w:szCs w:val="18"/>
        </w:rPr>
        <w:t xml:space="preserve"> is committed to providing a safe and healthy working environment and has developed this procedure to demonstrate that we have effective measures in place to deal with any risks which may arise from drug and alcohol misuse in the workplace.</w:t>
      </w:r>
    </w:p>
    <w:p w14:paraId="2C3B5029" w14:textId="5E8C87AB" w:rsidR="008E05EE" w:rsidRPr="00CD3E9C" w:rsidRDefault="00E127B7" w:rsidP="00AC5E9D">
      <w:pPr>
        <w:tabs>
          <w:tab w:val="left" w:pos="567"/>
          <w:tab w:val="left" w:pos="709"/>
        </w:tabs>
        <w:ind w:left="709"/>
        <w:jc w:val="both"/>
        <w:rPr>
          <w:rFonts w:ascii="Verdana" w:hAnsi="Verdana" w:cs="Calibri"/>
          <w:sz w:val="18"/>
          <w:szCs w:val="18"/>
        </w:rPr>
      </w:pPr>
      <w:r w:rsidRPr="00E127B7">
        <w:rPr>
          <w:rFonts w:ascii="Verdana" w:hAnsi="Verdana" w:cs="Calibri"/>
          <w:color w:val="FF0000"/>
          <w:sz w:val="18"/>
          <w:szCs w:val="18"/>
          <w:highlight w:val="yellow"/>
        </w:rPr>
        <w:t>Company</w:t>
      </w:r>
      <w:r w:rsidR="008E05EE" w:rsidRPr="00CD3E9C">
        <w:rPr>
          <w:rFonts w:ascii="Verdana" w:hAnsi="Verdana" w:cs="Calibri"/>
          <w:sz w:val="18"/>
          <w:szCs w:val="18"/>
        </w:rPr>
        <w:t xml:space="preserve"> policy is:</w:t>
      </w:r>
    </w:p>
    <w:p w14:paraId="7A7F0BF5" w14:textId="77777777" w:rsidR="00520430" w:rsidRPr="00CD3E9C" w:rsidRDefault="008E05EE" w:rsidP="00372BDE">
      <w:pPr>
        <w:pStyle w:val="NormalIndent"/>
        <w:numPr>
          <w:ilvl w:val="0"/>
          <w:numId w:val="46"/>
        </w:numPr>
        <w:rPr>
          <w:rFonts w:ascii="Verdana" w:hAnsi="Verdana" w:cs="Calibri"/>
          <w:sz w:val="18"/>
          <w:szCs w:val="18"/>
        </w:rPr>
      </w:pPr>
      <w:r w:rsidRPr="00CD3E9C">
        <w:rPr>
          <w:rFonts w:ascii="Verdana" w:hAnsi="Verdana" w:cs="Calibri"/>
          <w:sz w:val="18"/>
          <w:szCs w:val="18"/>
        </w:rPr>
        <w:t>t</w:t>
      </w:r>
      <w:r w:rsidR="00372BDE" w:rsidRPr="00CD3E9C">
        <w:rPr>
          <w:rFonts w:ascii="Verdana" w:hAnsi="Verdana" w:cs="Calibri"/>
          <w:sz w:val="18"/>
          <w:szCs w:val="18"/>
        </w:rPr>
        <w:t xml:space="preserve">he possession, storage or use of illegal drugs in the workplace is </w:t>
      </w:r>
      <w:r w:rsidRPr="00CD3E9C">
        <w:rPr>
          <w:rFonts w:ascii="Verdana" w:hAnsi="Verdana" w:cs="Calibri"/>
          <w:sz w:val="18"/>
          <w:szCs w:val="18"/>
        </w:rPr>
        <w:t>prohibited</w:t>
      </w:r>
    </w:p>
    <w:p w14:paraId="76FAB8C0" w14:textId="1001AB5F" w:rsidR="00E21D91" w:rsidRPr="00CD3E9C" w:rsidRDefault="008E05EE" w:rsidP="00E21D91">
      <w:pPr>
        <w:pStyle w:val="NormalIndent"/>
        <w:numPr>
          <w:ilvl w:val="0"/>
          <w:numId w:val="46"/>
        </w:numPr>
        <w:rPr>
          <w:rFonts w:ascii="Verdana" w:hAnsi="Verdana" w:cs="Calibri"/>
          <w:color w:val="000000" w:themeColor="text1"/>
          <w:sz w:val="18"/>
          <w:szCs w:val="18"/>
        </w:rPr>
      </w:pPr>
      <w:r w:rsidRPr="00CD3E9C">
        <w:rPr>
          <w:rFonts w:ascii="Verdana" w:hAnsi="Verdana" w:cs="Calibri"/>
          <w:color w:val="000000" w:themeColor="text1"/>
          <w:sz w:val="18"/>
          <w:szCs w:val="18"/>
        </w:rPr>
        <w:t>consumption</w:t>
      </w:r>
      <w:r w:rsidR="00372BDE" w:rsidRPr="00CD3E9C">
        <w:rPr>
          <w:rFonts w:ascii="Verdana" w:hAnsi="Verdana" w:cs="Calibri"/>
          <w:color w:val="000000" w:themeColor="text1"/>
          <w:sz w:val="18"/>
          <w:szCs w:val="18"/>
        </w:rPr>
        <w:t xml:space="preserve"> of alcohol</w:t>
      </w:r>
      <w:r w:rsidR="00E21D91" w:rsidRPr="00CD3E9C">
        <w:rPr>
          <w:rFonts w:ascii="Verdana" w:hAnsi="Verdana" w:cs="Calibri"/>
          <w:color w:val="000000" w:themeColor="text1"/>
          <w:sz w:val="18"/>
          <w:szCs w:val="18"/>
        </w:rPr>
        <w:t xml:space="preserve"> while at work or conducting work is prohibited</w:t>
      </w:r>
      <w:r w:rsidR="001725F7" w:rsidRPr="00CD3E9C">
        <w:rPr>
          <w:rFonts w:ascii="Verdana" w:hAnsi="Verdana" w:cs="Calibri"/>
          <w:color w:val="000000" w:themeColor="text1"/>
          <w:sz w:val="18"/>
          <w:szCs w:val="18"/>
        </w:rPr>
        <w:t xml:space="preserve"> </w:t>
      </w:r>
    </w:p>
    <w:p w14:paraId="0B8E9C9B" w14:textId="267A5CF6" w:rsidR="007E5A39" w:rsidRPr="00CD3E9C" w:rsidRDefault="002F5665" w:rsidP="00E21D91">
      <w:pPr>
        <w:pStyle w:val="NormalIndent"/>
        <w:numPr>
          <w:ilvl w:val="0"/>
          <w:numId w:val="46"/>
        </w:numPr>
        <w:rPr>
          <w:rFonts w:ascii="Verdana" w:hAnsi="Verdana" w:cs="Calibri"/>
          <w:strike/>
          <w:sz w:val="18"/>
          <w:szCs w:val="18"/>
        </w:rPr>
      </w:pPr>
      <w:r w:rsidRPr="00CD3E9C">
        <w:rPr>
          <w:rFonts w:ascii="Verdana" w:hAnsi="Verdana" w:cs="Calibri"/>
          <w:sz w:val="18"/>
          <w:szCs w:val="18"/>
        </w:rPr>
        <w:t xml:space="preserve">Whilst at work, </w:t>
      </w:r>
      <w:r w:rsidR="00E127B7" w:rsidRPr="00E127B7">
        <w:rPr>
          <w:rFonts w:ascii="Verdana" w:hAnsi="Verdana" w:cs="Calibri"/>
          <w:color w:val="FF0000"/>
          <w:sz w:val="18"/>
          <w:szCs w:val="18"/>
          <w:highlight w:val="yellow"/>
        </w:rPr>
        <w:t>Company</w:t>
      </w:r>
      <w:r w:rsidR="00E127B7" w:rsidRPr="00CD3E9C">
        <w:rPr>
          <w:rFonts w:ascii="Verdana" w:hAnsi="Verdana" w:cs="Calibri"/>
          <w:sz w:val="18"/>
          <w:szCs w:val="18"/>
        </w:rPr>
        <w:t xml:space="preserve"> </w:t>
      </w:r>
      <w:r w:rsidR="00951454" w:rsidRPr="00CD3E9C">
        <w:rPr>
          <w:rFonts w:ascii="Verdana" w:hAnsi="Verdana" w:cs="Calibri"/>
          <w:sz w:val="18"/>
          <w:szCs w:val="18"/>
        </w:rPr>
        <w:t xml:space="preserve">employees, </w:t>
      </w:r>
      <w:r w:rsidRPr="00CD3E9C">
        <w:rPr>
          <w:rFonts w:ascii="Verdana" w:hAnsi="Verdana" w:cs="Calibri"/>
          <w:sz w:val="18"/>
          <w:szCs w:val="18"/>
        </w:rPr>
        <w:t xml:space="preserve">(including </w:t>
      </w:r>
      <w:r w:rsidR="0001523C" w:rsidRPr="00CD3E9C">
        <w:rPr>
          <w:rFonts w:ascii="Verdana" w:hAnsi="Verdana" w:cs="Calibri"/>
          <w:sz w:val="18"/>
          <w:szCs w:val="18"/>
        </w:rPr>
        <w:t xml:space="preserve">but not limited to </w:t>
      </w:r>
      <w:r w:rsidRPr="00CD3E9C">
        <w:rPr>
          <w:rFonts w:ascii="Verdana" w:hAnsi="Verdana" w:cs="Calibri"/>
          <w:sz w:val="18"/>
          <w:szCs w:val="18"/>
        </w:rPr>
        <w:t>secondees, GST Contractors, Fixed Term Contractors and Casual Workers), shall be drug and alcohol free.</w:t>
      </w:r>
    </w:p>
    <w:p w14:paraId="791AADB6" w14:textId="2FFBC48C" w:rsidR="00372BDE" w:rsidRPr="00CD3E9C" w:rsidRDefault="00E127B7" w:rsidP="00E21D91">
      <w:pPr>
        <w:pStyle w:val="NormalIndent"/>
        <w:numPr>
          <w:ilvl w:val="0"/>
          <w:numId w:val="46"/>
        </w:numPr>
        <w:rPr>
          <w:rFonts w:ascii="Verdana" w:hAnsi="Verdana" w:cs="Calibri"/>
          <w:sz w:val="18"/>
          <w:szCs w:val="18"/>
        </w:rPr>
      </w:pPr>
      <w:r>
        <w:rPr>
          <w:rFonts w:ascii="Verdana" w:hAnsi="Verdana" w:cs="Calibri"/>
          <w:sz w:val="18"/>
          <w:szCs w:val="18"/>
        </w:rPr>
        <w:t>S</w:t>
      </w:r>
      <w:r w:rsidR="009760A9" w:rsidRPr="00CD3E9C">
        <w:rPr>
          <w:rFonts w:ascii="Verdana" w:hAnsi="Verdana" w:cs="Calibri"/>
          <w:sz w:val="18"/>
          <w:szCs w:val="18"/>
        </w:rPr>
        <w:t>ocial events</w:t>
      </w:r>
      <w:r w:rsidR="002573E8" w:rsidRPr="00CD3E9C">
        <w:rPr>
          <w:rFonts w:ascii="Verdana" w:hAnsi="Verdana" w:cs="Calibri"/>
          <w:sz w:val="18"/>
          <w:szCs w:val="18"/>
        </w:rPr>
        <w:t xml:space="preserve"> after normal working hours in </w:t>
      </w:r>
      <w:r w:rsidRPr="00E127B7">
        <w:rPr>
          <w:rFonts w:ascii="Verdana" w:hAnsi="Verdana" w:cs="Calibri"/>
          <w:color w:val="FF0000"/>
          <w:sz w:val="18"/>
          <w:szCs w:val="18"/>
          <w:highlight w:val="yellow"/>
        </w:rPr>
        <w:t>Company</w:t>
      </w:r>
      <w:r w:rsidRPr="00CD3E9C">
        <w:rPr>
          <w:rFonts w:ascii="Verdana" w:hAnsi="Verdana" w:cs="Calibri"/>
          <w:sz w:val="18"/>
          <w:szCs w:val="18"/>
        </w:rPr>
        <w:t xml:space="preserve"> </w:t>
      </w:r>
      <w:r w:rsidR="002573E8" w:rsidRPr="00CD3E9C">
        <w:rPr>
          <w:rFonts w:ascii="Verdana" w:hAnsi="Verdana" w:cs="Calibri"/>
          <w:sz w:val="18"/>
          <w:szCs w:val="18"/>
        </w:rPr>
        <w:t>offices</w:t>
      </w:r>
      <w:r w:rsidR="009760A9" w:rsidRPr="00CD3E9C">
        <w:rPr>
          <w:rFonts w:ascii="Verdana" w:hAnsi="Verdana" w:cs="Calibri"/>
          <w:sz w:val="18"/>
          <w:szCs w:val="18"/>
        </w:rPr>
        <w:t xml:space="preserve"> where consumption of alcohol has been authorised by the </w:t>
      </w:r>
      <w:r w:rsidR="0073232B" w:rsidRPr="00CD3E9C">
        <w:rPr>
          <w:rFonts w:ascii="Verdana" w:hAnsi="Verdana" w:cs="Calibri"/>
          <w:sz w:val="18"/>
          <w:szCs w:val="18"/>
        </w:rPr>
        <w:t>CEO, or a member of the SLT</w:t>
      </w:r>
      <w:r w:rsidR="003400EC" w:rsidRPr="00CD3E9C">
        <w:rPr>
          <w:rFonts w:ascii="Verdana" w:hAnsi="Verdana" w:cs="Calibri"/>
          <w:sz w:val="18"/>
          <w:szCs w:val="18"/>
        </w:rPr>
        <w:t xml:space="preserve"> for functions out of the office, </w:t>
      </w:r>
      <w:r w:rsidR="009760A9" w:rsidRPr="00CD3E9C">
        <w:rPr>
          <w:rFonts w:ascii="Verdana" w:hAnsi="Verdana" w:cs="Calibri"/>
          <w:sz w:val="18"/>
          <w:szCs w:val="18"/>
        </w:rPr>
        <w:t xml:space="preserve">will be conducted in accordance with the guidelines stated in Appendix </w:t>
      </w:r>
      <w:r w:rsidR="00143814" w:rsidRPr="00CD3E9C">
        <w:rPr>
          <w:rFonts w:ascii="Verdana" w:hAnsi="Verdana" w:cs="Calibri"/>
          <w:sz w:val="18"/>
          <w:szCs w:val="18"/>
        </w:rPr>
        <w:t>3</w:t>
      </w:r>
      <w:r>
        <w:rPr>
          <w:rFonts w:ascii="Verdana" w:hAnsi="Verdana" w:cs="Calibri"/>
          <w:sz w:val="18"/>
          <w:szCs w:val="18"/>
        </w:rPr>
        <w:t xml:space="preserve"> </w:t>
      </w:r>
    </w:p>
    <w:p w14:paraId="0F87234B" w14:textId="77777777" w:rsidR="00D74BE7" w:rsidRPr="00CD3E9C" w:rsidRDefault="00D74BE7" w:rsidP="00D74BE7">
      <w:pPr>
        <w:pStyle w:val="Heading2"/>
        <w:rPr>
          <w:rFonts w:ascii="Verdana" w:hAnsi="Verdana" w:cs="Calibri"/>
          <w:sz w:val="20"/>
          <w:szCs w:val="18"/>
        </w:rPr>
      </w:pPr>
      <w:bookmarkStart w:id="2" w:name="_Toc164414019"/>
      <w:r w:rsidRPr="00CD3E9C">
        <w:rPr>
          <w:rFonts w:ascii="Verdana" w:hAnsi="Verdana" w:cs="Calibri"/>
          <w:sz w:val="20"/>
          <w:szCs w:val="18"/>
        </w:rPr>
        <w:t>Aim</w:t>
      </w:r>
      <w:bookmarkEnd w:id="2"/>
    </w:p>
    <w:p w14:paraId="4E61B79B" w14:textId="77777777" w:rsidR="001B5B34" w:rsidRPr="00CD3E9C" w:rsidRDefault="003346D4"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To ensure that the workplace is free from the adverse effects of drugs and alcohol </w:t>
      </w:r>
      <w:r w:rsidR="00063784" w:rsidRPr="00CD3E9C">
        <w:rPr>
          <w:rFonts w:ascii="Verdana" w:hAnsi="Verdana" w:cs="Calibri"/>
          <w:sz w:val="18"/>
          <w:szCs w:val="18"/>
        </w:rPr>
        <w:t>use</w:t>
      </w:r>
      <w:r w:rsidR="00E22089" w:rsidRPr="00CD3E9C">
        <w:rPr>
          <w:rFonts w:ascii="Verdana" w:hAnsi="Verdana" w:cs="Calibri"/>
          <w:sz w:val="18"/>
          <w:szCs w:val="18"/>
        </w:rPr>
        <w:t>.</w:t>
      </w:r>
    </w:p>
    <w:p w14:paraId="15CD9A77" w14:textId="02A55384" w:rsidR="00E22089" w:rsidRPr="00CD3E9C" w:rsidRDefault="00E22089"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To</w:t>
      </w:r>
      <w:r w:rsidR="008E05EE" w:rsidRPr="00CD3E9C">
        <w:rPr>
          <w:rFonts w:ascii="Verdana" w:hAnsi="Verdana" w:cs="Calibri"/>
          <w:sz w:val="18"/>
          <w:szCs w:val="18"/>
        </w:rPr>
        <w:t xml:space="preserve"> ensure that </w:t>
      </w:r>
      <w:r w:rsidR="00E127B7" w:rsidRPr="00E127B7">
        <w:rPr>
          <w:rFonts w:ascii="Verdana" w:hAnsi="Verdana" w:cs="Calibri"/>
          <w:color w:val="FF0000"/>
          <w:sz w:val="18"/>
          <w:szCs w:val="18"/>
          <w:highlight w:val="yellow"/>
        </w:rPr>
        <w:t>Company</w:t>
      </w:r>
      <w:r w:rsidR="008E05EE" w:rsidRPr="00CD3E9C">
        <w:rPr>
          <w:rFonts w:ascii="Verdana" w:hAnsi="Verdana" w:cs="Calibri"/>
          <w:sz w:val="18"/>
          <w:szCs w:val="18"/>
        </w:rPr>
        <w:t xml:space="preserve"> meet our </w:t>
      </w:r>
      <w:r w:rsidR="003A5880" w:rsidRPr="00CD3E9C">
        <w:rPr>
          <w:rFonts w:ascii="Verdana" w:hAnsi="Verdana" w:cs="Calibri"/>
          <w:sz w:val="18"/>
          <w:szCs w:val="18"/>
        </w:rPr>
        <w:t>client</w:t>
      </w:r>
      <w:r w:rsidRPr="00CD3E9C">
        <w:rPr>
          <w:rFonts w:ascii="Verdana" w:hAnsi="Verdana" w:cs="Calibri"/>
          <w:sz w:val="18"/>
          <w:szCs w:val="18"/>
        </w:rPr>
        <w:t xml:space="preserve"> site requirements</w:t>
      </w:r>
      <w:r w:rsidR="00C8565F" w:rsidRPr="00CD3E9C">
        <w:rPr>
          <w:rFonts w:ascii="Verdana" w:hAnsi="Verdana" w:cs="Calibri"/>
          <w:sz w:val="18"/>
          <w:szCs w:val="18"/>
        </w:rPr>
        <w:t xml:space="preserve"> in relation to drugs and alcohol</w:t>
      </w:r>
      <w:r w:rsidRPr="00CD3E9C">
        <w:rPr>
          <w:rFonts w:ascii="Verdana" w:hAnsi="Verdana" w:cs="Calibri"/>
          <w:sz w:val="18"/>
          <w:szCs w:val="18"/>
        </w:rPr>
        <w:t>.</w:t>
      </w:r>
    </w:p>
    <w:p w14:paraId="0BAB82F4" w14:textId="77777777" w:rsidR="00B50CFE" w:rsidRPr="00CD3E9C" w:rsidRDefault="00B50CFE" w:rsidP="00B50CFE">
      <w:pPr>
        <w:pStyle w:val="Heading2"/>
        <w:rPr>
          <w:rFonts w:ascii="Verdana" w:hAnsi="Verdana" w:cs="Calibri"/>
          <w:sz w:val="20"/>
          <w:szCs w:val="18"/>
        </w:rPr>
      </w:pPr>
      <w:bookmarkStart w:id="3" w:name="_Toc164414020"/>
      <w:r w:rsidRPr="00CD3E9C">
        <w:rPr>
          <w:rFonts w:ascii="Verdana" w:hAnsi="Verdana" w:cs="Calibri"/>
          <w:sz w:val="20"/>
          <w:szCs w:val="18"/>
        </w:rPr>
        <w:t>Objectives</w:t>
      </w:r>
      <w:bookmarkEnd w:id="3"/>
    </w:p>
    <w:p w14:paraId="4DCB7533" w14:textId="77777777" w:rsidR="00A92141" w:rsidRPr="00CD3E9C" w:rsidRDefault="00A92141" w:rsidP="00050723">
      <w:pPr>
        <w:pStyle w:val="NormalIndent"/>
        <w:numPr>
          <w:ilvl w:val="0"/>
          <w:numId w:val="24"/>
        </w:numPr>
        <w:rPr>
          <w:rFonts w:ascii="Verdana" w:hAnsi="Verdana" w:cs="Calibri"/>
          <w:sz w:val="18"/>
          <w:szCs w:val="18"/>
        </w:rPr>
      </w:pPr>
      <w:r w:rsidRPr="00CD3E9C">
        <w:rPr>
          <w:rFonts w:ascii="Verdana" w:hAnsi="Verdana" w:cs="Calibri"/>
          <w:sz w:val="18"/>
          <w:szCs w:val="18"/>
        </w:rPr>
        <w:t>All employees will have knowledge of drug and al</w:t>
      </w:r>
      <w:r w:rsidR="006F7106" w:rsidRPr="00CD3E9C">
        <w:rPr>
          <w:rFonts w:ascii="Verdana" w:hAnsi="Verdana" w:cs="Calibri"/>
          <w:sz w:val="18"/>
          <w:szCs w:val="18"/>
        </w:rPr>
        <w:t>cohol testing which may be used.</w:t>
      </w:r>
    </w:p>
    <w:p w14:paraId="115C05F7" w14:textId="77777777" w:rsidR="00A92141" w:rsidRPr="00CD3E9C" w:rsidRDefault="000E74B6" w:rsidP="00050723">
      <w:pPr>
        <w:pStyle w:val="NormalIndent"/>
        <w:numPr>
          <w:ilvl w:val="0"/>
          <w:numId w:val="24"/>
        </w:numPr>
        <w:rPr>
          <w:rFonts w:ascii="Verdana" w:hAnsi="Verdana" w:cs="Calibri"/>
          <w:sz w:val="18"/>
          <w:szCs w:val="18"/>
        </w:rPr>
      </w:pPr>
      <w:r w:rsidRPr="00CD3E9C">
        <w:rPr>
          <w:rFonts w:ascii="Verdana" w:hAnsi="Verdana" w:cs="Calibri"/>
          <w:sz w:val="18"/>
          <w:szCs w:val="18"/>
        </w:rPr>
        <w:t xml:space="preserve">Affected </w:t>
      </w:r>
      <w:r w:rsidR="00A92141" w:rsidRPr="00CD3E9C">
        <w:rPr>
          <w:rFonts w:ascii="Verdana" w:hAnsi="Verdana" w:cs="Calibri"/>
          <w:sz w:val="18"/>
          <w:szCs w:val="18"/>
        </w:rPr>
        <w:t xml:space="preserve">employees </w:t>
      </w:r>
      <w:r w:rsidRPr="00CD3E9C">
        <w:rPr>
          <w:rFonts w:ascii="Verdana" w:hAnsi="Verdana" w:cs="Calibri"/>
          <w:sz w:val="18"/>
          <w:szCs w:val="18"/>
        </w:rPr>
        <w:t>are aware</w:t>
      </w:r>
      <w:r w:rsidR="00E22089" w:rsidRPr="00CD3E9C">
        <w:rPr>
          <w:rFonts w:ascii="Verdana" w:hAnsi="Verdana" w:cs="Calibri"/>
          <w:sz w:val="18"/>
          <w:szCs w:val="18"/>
        </w:rPr>
        <w:t xml:space="preserve"> of</w:t>
      </w:r>
      <w:r w:rsidR="00A92141" w:rsidRPr="00CD3E9C">
        <w:rPr>
          <w:rFonts w:ascii="Verdana" w:hAnsi="Verdana" w:cs="Calibri"/>
          <w:sz w:val="18"/>
          <w:szCs w:val="18"/>
        </w:rPr>
        <w:t xml:space="preserve"> Client Project / Contract requirements in relati</w:t>
      </w:r>
      <w:r w:rsidR="006F7106" w:rsidRPr="00CD3E9C">
        <w:rPr>
          <w:rFonts w:ascii="Verdana" w:hAnsi="Verdana" w:cs="Calibri"/>
          <w:sz w:val="18"/>
          <w:szCs w:val="18"/>
        </w:rPr>
        <w:t>on to drug and alcohol testing.</w:t>
      </w:r>
    </w:p>
    <w:p w14:paraId="125D7F71" w14:textId="77777777" w:rsidR="006F7106" w:rsidRPr="00CD3E9C" w:rsidRDefault="006F7106" w:rsidP="00050723">
      <w:pPr>
        <w:pStyle w:val="NormalIndent"/>
        <w:numPr>
          <w:ilvl w:val="0"/>
          <w:numId w:val="24"/>
        </w:numPr>
        <w:rPr>
          <w:rFonts w:ascii="Verdana" w:hAnsi="Verdana" w:cs="Calibri"/>
          <w:sz w:val="18"/>
          <w:szCs w:val="18"/>
        </w:rPr>
      </w:pPr>
      <w:r w:rsidRPr="00CD3E9C">
        <w:rPr>
          <w:rFonts w:ascii="Verdana" w:hAnsi="Verdana" w:cs="Calibri"/>
          <w:sz w:val="18"/>
          <w:szCs w:val="18"/>
        </w:rPr>
        <w:t>All employees will have access to drug and alcohol awareness education</w:t>
      </w:r>
      <w:r w:rsidR="00DD5F22" w:rsidRPr="00CD3E9C">
        <w:rPr>
          <w:rFonts w:ascii="Verdana" w:hAnsi="Verdana" w:cs="Calibri"/>
          <w:sz w:val="18"/>
          <w:szCs w:val="18"/>
        </w:rPr>
        <w:t>.</w:t>
      </w:r>
    </w:p>
    <w:p w14:paraId="27EEDA0F" w14:textId="77777777" w:rsidR="00E22089" w:rsidRPr="00CD3E9C" w:rsidRDefault="006F7106" w:rsidP="00050723">
      <w:pPr>
        <w:pStyle w:val="NormalIndent"/>
        <w:numPr>
          <w:ilvl w:val="0"/>
          <w:numId w:val="24"/>
        </w:numPr>
        <w:rPr>
          <w:rFonts w:ascii="Verdana" w:hAnsi="Verdana" w:cs="Calibri"/>
          <w:sz w:val="18"/>
          <w:szCs w:val="18"/>
        </w:rPr>
      </w:pPr>
      <w:r w:rsidRPr="00CD3E9C">
        <w:rPr>
          <w:rFonts w:ascii="Verdana" w:hAnsi="Verdana" w:cs="Calibri"/>
          <w:sz w:val="18"/>
          <w:szCs w:val="18"/>
        </w:rPr>
        <w:t>Achieve o</w:t>
      </w:r>
      <w:r w:rsidR="00E22089" w:rsidRPr="00CD3E9C">
        <w:rPr>
          <w:rFonts w:ascii="Verdana" w:hAnsi="Verdana" w:cs="Calibri"/>
          <w:sz w:val="18"/>
          <w:szCs w:val="18"/>
        </w:rPr>
        <w:t>penness in the reporting of drug and alcohol misuse in the workplace.</w:t>
      </w:r>
    </w:p>
    <w:p w14:paraId="11303A48" w14:textId="77777777" w:rsidR="00E22089" w:rsidRPr="00CD3E9C" w:rsidRDefault="006F7106" w:rsidP="00050723">
      <w:pPr>
        <w:pStyle w:val="NormalIndent"/>
        <w:numPr>
          <w:ilvl w:val="0"/>
          <w:numId w:val="24"/>
        </w:numPr>
        <w:rPr>
          <w:rFonts w:ascii="Verdana" w:hAnsi="Verdana" w:cs="Calibri"/>
          <w:sz w:val="18"/>
          <w:szCs w:val="18"/>
        </w:rPr>
      </w:pPr>
      <w:r w:rsidRPr="00CD3E9C">
        <w:rPr>
          <w:rFonts w:ascii="Verdana" w:hAnsi="Verdana" w:cs="Calibri"/>
          <w:sz w:val="18"/>
          <w:szCs w:val="18"/>
        </w:rPr>
        <w:t>Achieve negative drug and alcohol test results from all e</w:t>
      </w:r>
      <w:r w:rsidR="00E22089" w:rsidRPr="00CD3E9C">
        <w:rPr>
          <w:rFonts w:ascii="Verdana" w:hAnsi="Verdana" w:cs="Calibri"/>
          <w:sz w:val="18"/>
          <w:szCs w:val="18"/>
        </w:rPr>
        <w:t>mpl</w:t>
      </w:r>
      <w:r w:rsidR="00454FB2" w:rsidRPr="00CD3E9C">
        <w:rPr>
          <w:rFonts w:ascii="Verdana" w:hAnsi="Verdana" w:cs="Calibri"/>
          <w:sz w:val="18"/>
          <w:szCs w:val="18"/>
        </w:rPr>
        <w:t>oyees and contractors</w:t>
      </w:r>
      <w:r w:rsidR="006D19E2" w:rsidRPr="00CD3E9C">
        <w:rPr>
          <w:rFonts w:ascii="Verdana" w:hAnsi="Verdana" w:cs="Calibri"/>
          <w:sz w:val="18"/>
          <w:szCs w:val="18"/>
        </w:rPr>
        <w:t>.</w:t>
      </w:r>
    </w:p>
    <w:p w14:paraId="0238A4EA" w14:textId="77777777" w:rsidR="00662E1D" w:rsidRPr="00CD3E9C" w:rsidRDefault="00662E1D" w:rsidP="00662E1D">
      <w:pPr>
        <w:pStyle w:val="Heading1"/>
        <w:rPr>
          <w:rFonts w:ascii="Verdana" w:hAnsi="Verdana" w:cs="Calibri"/>
          <w:sz w:val="20"/>
          <w:szCs w:val="18"/>
        </w:rPr>
      </w:pPr>
      <w:bookmarkStart w:id="4" w:name="_Toc26259731"/>
      <w:bookmarkStart w:id="5" w:name="_Toc164414021"/>
      <w:bookmarkEnd w:id="4"/>
      <w:r w:rsidRPr="00CD3E9C">
        <w:rPr>
          <w:rFonts w:ascii="Verdana" w:hAnsi="Verdana" w:cs="Calibri"/>
          <w:sz w:val="20"/>
          <w:szCs w:val="18"/>
        </w:rPr>
        <w:t>SCOPE</w:t>
      </w:r>
      <w:bookmarkEnd w:id="5"/>
    </w:p>
    <w:p w14:paraId="521B66CB" w14:textId="648A656E" w:rsidR="00662E1D" w:rsidRPr="00CD3E9C" w:rsidRDefault="00662E1D"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This procedure applies to all current </w:t>
      </w:r>
      <w:r w:rsidR="00E127B7" w:rsidRPr="00E127B7">
        <w:rPr>
          <w:rFonts w:ascii="Verdana" w:hAnsi="Verdana" w:cs="Calibri"/>
          <w:color w:val="FF0000"/>
          <w:sz w:val="18"/>
          <w:szCs w:val="18"/>
          <w:highlight w:val="yellow"/>
        </w:rPr>
        <w:t>Company</w:t>
      </w:r>
      <w:r w:rsidR="00BC6C7B" w:rsidRPr="00CD3E9C">
        <w:rPr>
          <w:rFonts w:ascii="Verdana" w:hAnsi="Verdana" w:cs="Calibri"/>
          <w:sz w:val="18"/>
          <w:szCs w:val="18"/>
        </w:rPr>
        <w:t xml:space="preserve"> </w:t>
      </w:r>
      <w:r w:rsidR="00951454" w:rsidRPr="00CD3E9C">
        <w:rPr>
          <w:rFonts w:ascii="Verdana" w:hAnsi="Verdana" w:cs="Calibri"/>
          <w:sz w:val="18"/>
          <w:szCs w:val="18"/>
        </w:rPr>
        <w:t>employees</w:t>
      </w:r>
      <w:r w:rsidR="00063784" w:rsidRPr="00CD3E9C">
        <w:rPr>
          <w:rFonts w:ascii="Verdana" w:hAnsi="Verdana" w:cs="Calibri"/>
          <w:sz w:val="18"/>
          <w:szCs w:val="18"/>
        </w:rPr>
        <w:t xml:space="preserve">, </w:t>
      </w:r>
      <w:r w:rsidRPr="00CD3E9C">
        <w:rPr>
          <w:rFonts w:ascii="Verdana" w:hAnsi="Verdana" w:cs="Calibri"/>
          <w:sz w:val="18"/>
          <w:szCs w:val="18"/>
        </w:rPr>
        <w:t>contractors</w:t>
      </w:r>
      <w:r w:rsidR="00DD5F22" w:rsidRPr="00CD3E9C">
        <w:rPr>
          <w:rFonts w:ascii="Verdana" w:hAnsi="Verdana" w:cs="Calibri"/>
          <w:sz w:val="18"/>
          <w:szCs w:val="18"/>
        </w:rPr>
        <w:t xml:space="preserve"> and sub-contractors</w:t>
      </w:r>
      <w:r w:rsidRPr="00CD3E9C">
        <w:rPr>
          <w:rFonts w:ascii="Verdana" w:hAnsi="Verdana" w:cs="Calibri"/>
          <w:sz w:val="18"/>
          <w:szCs w:val="18"/>
        </w:rPr>
        <w:t xml:space="preserve"> working on </w:t>
      </w:r>
      <w:r w:rsidR="00A71CC4" w:rsidRPr="00CD3E9C">
        <w:rPr>
          <w:rFonts w:ascii="Verdana" w:hAnsi="Verdana" w:cs="Calibri"/>
          <w:sz w:val="18"/>
          <w:szCs w:val="18"/>
        </w:rPr>
        <w:t xml:space="preserve">a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managed </w:t>
      </w:r>
      <w:r w:rsidR="00A71CC4" w:rsidRPr="00CD3E9C">
        <w:rPr>
          <w:rFonts w:ascii="Verdana" w:hAnsi="Verdana" w:cs="Calibri"/>
          <w:sz w:val="18"/>
          <w:szCs w:val="18"/>
        </w:rPr>
        <w:t xml:space="preserve">location. </w:t>
      </w:r>
      <w:r w:rsidRPr="00CD3E9C">
        <w:rPr>
          <w:rFonts w:ascii="Verdana" w:hAnsi="Verdana" w:cs="Calibri"/>
          <w:sz w:val="18"/>
          <w:szCs w:val="18"/>
        </w:rPr>
        <w:t xml:space="preserve"> </w:t>
      </w:r>
    </w:p>
    <w:p w14:paraId="00436606" w14:textId="55C2D8D6" w:rsidR="0099015B" w:rsidRPr="00CD3E9C" w:rsidRDefault="00FA48EC"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In instances where </w:t>
      </w:r>
      <w:r w:rsidR="00E127B7" w:rsidRPr="00E127B7">
        <w:rPr>
          <w:rFonts w:ascii="Verdana" w:hAnsi="Verdana" w:cs="Calibri"/>
          <w:color w:val="FF0000"/>
          <w:sz w:val="18"/>
          <w:szCs w:val="18"/>
          <w:highlight w:val="yellow"/>
        </w:rPr>
        <w:t>Company</w:t>
      </w:r>
      <w:r w:rsidR="00A71CC4" w:rsidRPr="00CD3E9C">
        <w:rPr>
          <w:rFonts w:ascii="Verdana" w:hAnsi="Verdana" w:cs="Calibri"/>
          <w:sz w:val="18"/>
          <w:szCs w:val="18"/>
        </w:rPr>
        <w:t xml:space="preserve"> </w:t>
      </w:r>
      <w:r w:rsidR="00951454" w:rsidRPr="00CD3E9C">
        <w:rPr>
          <w:rFonts w:ascii="Verdana" w:hAnsi="Verdana" w:cs="Calibri"/>
          <w:sz w:val="18"/>
          <w:szCs w:val="18"/>
        </w:rPr>
        <w:t>employees</w:t>
      </w:r>
      <w:r w:rsidR="00063784" w:rsidRPr="00CD3E9C">
        <w:rPr>
          <w:rFonts w:ascii="Verdana" w:hAnsi="Verdana" w:cs="Calibri"/>
          <w:sz w:val="18"/>
          <w:szCs w:val="18"/>
        </w:rPr>
        <w:t>,</w:t>
      </w:r>
      <w:r w:rsidR="00A71CC4" w:rsidRPr="00CD3E9C">
        <w:rPr>
          <w:rFonts w:ascii="Verdana" w:hAnsi="Verdana" w:cs="Calibri"/>
          <w:sz w:val="18"/>
          <w:szCs w:val="18"/>
        </w:rPr>
        <w:t xml:space="preserve"> contractors and sub-contractors</w:t>
      </w:r>
      <w:r w:rsidR="002F5665" w:rsidRPr="00CD3E9C">
        <w:rPr>
          <w:rFonts w:ascii="Verdana" w:hAnsi="Verdana" w:cs="Calibri"/>
          <w:sz w:val="18"/>
          <w:szCs w:val="18"/>
        </w:rPr>
        <w:t xml:space="preserve"> are</w:t>
      </w:r>
      <w:r w:rsidRPr="00CD3E9C">
        <w:rPr>
          <w:rFonts w:ascii="Verdana" w:hAnsi="Verdana" w:cs="Calibri"/>
          <w:sz w:val="18"/>
          <w:szCs w:val="18"/>
        </w:rPr>
        <w:t xml:space="preserve"> engaged at client sites, </w:t>
      </w:r>
      <w:r w:rsidR="00A71CC4" w:rsidRPr="00CD3E9C">
        <w:rPr>
          <w:rFonts w:ascii="Verdana" w:hAnsi="Verdana" w:cs="Calibri"/>
          <w:sz w:val="18"/>
          <w:szCs w:val="18"/>
        </w:rPr>
        <w:t xml:space="preserve">the </w:t>
      </w:r>
      <w:r w:rsidR="00662E1D" w:rsidRPr="00CD3E9C">
        <w:rPr>
          <w:rFonts w:ascii="Verdana" w:hAnsi="Verdana" w:cs="Calibri"/>
          <w:sz w:val="18"/>
          <w:szCs w:val="18"/>
        </w:rPr>
        <w:t xml:space="preserve">Contract </w:t>
      </w:r>
      <w:r w:rsidR="009150C3" w:rsidRPr="00CD3E9C">
        <w:rPr>
          <w:rFonts w:ascii="Verdana" w:hAnsi="Verdana" w:cs="Calibri"/>
          <w:sz w:val="18"/>
          <w:szCs w:val="18"/>
        </w:rPr>
        <w:t xml:space="preserve">/ </w:t>
      </w:r>
      <w:r w:rsidR="00662E1D" w:rsidRPr="00CD3E9C">
        <w:rPr>
          <w:rFonts w:ascii="Verdana" w:hAnsi="Verdana" w:cs="Calibri"/>
          <w:sz w:val="18"/>
          <w:szCs w:val="18"/>
        </w:rPr>
        <w:t xml:space="preserve">Project HSE Management Plans will </w:t>
      </w:r>
      <w:r w:rsidR="009150C3" w:rsidRPr="00CD3E9C">
        <w:rPr>
          <w:rFonts w:ascii="Verdana" w:hAnsi="Verdana" w:cs="Calibri"/>
          <w:sz w:val="18"/>
          <w:szCs w:val="18"/>
        </w:rPr>
        <w:t>detail the contract / project specific drug and alcohol policy, testing protocols</w:t>
      </w:r>
      <w:r w:rsidR="00C774DA" w:rsidRPr="00CD3E9C">
        <w:rPr>
          <w:rFonts w:ascii="Verdana" w:hAnsi="Verdana" w:cs="Calibri"/>
          <w:sz w:val="18"/>
          <w:szCs w:val="18"/>
        </w:rPr>
        <w:t>, threshold limits</w:t>
      </w:r>
      <w:r w:rsidR="009150C3" w:rsidRPr="00CD3E9C">
        <w:rPr>
          <w:rFonts w:ascii="Verdana" w:hAnsi="Verdana" w:cs="Calibri"/>
          <w:sz w:val="18"/>
          <w:szCs w:val="18"/>
        </w:rPr>
        <w:t xml:space="preserve"> and actions to be taken </w:t>
      </w:r>
      <w:r w:rsidRPr="00CD3E9C">
        <w:rPr>
          <w:rFonts w:ascii="Verdana" w:hAnsi="Verdana" w:cs="Calibri"/>
          <w:sz w:val="18"/>
          <w:szCs w:val="18"/>
        </w:rPr>
        <w:t xml:space="preserve">following the implementation of the testing protocols. </w:t>
      </w:r>
      <w:r w:rsidR="00DF6BCB" w:rsidRPr="00CD3E9C">
        <w:rPr>
          <w:rFonts w:ascii="Verdana" w:hAnsi="Verdana" w:cs="Calibri"/>
          <w:sz w:val="18"/>
          <w:szCs w:val="18"/>
        </w:rPr>
        <w:t xml:space="preserve">This procedure shall also be invoked in the event of </w:t>
      </w:r>
      <w:r w:rsidR="00086886" w:rsidRPr="00086886">
        <w:rPr>
          <w:rFonts w:ascii="Verdana" w:hAnsi="Verdana" w:cs="Calibri"/>
          <w:color w:val="FF0000"/>
          <w:sz w:val="18"/>
          <w:szCs w:val="18"/>
          <w:highlight w:val="yellow"/>
        </w:rPr>
        <w:t>Company</w:t>
      </w:r>
      <w:r w:rsidR="00DF6BCB" w:rsidRPr="00CD3E9C">
        <w:rPr>
          <w:rFonts w:ascii="Verdana" w:hAnsi="Verdana" w:cs="Calibri"/>
          <w:sz w:val="18"/>
          <w:szCs w:val="18"/>
        </w:rPr>
        <w:t xml:space="preserve"> </w:t>
      </w:r>
      <w:r w:rsidR="00951454" w:rsidRPr="00CD3E9C">
        <w:rPr>
          <w:rFonts w:ascii="Verdana" w:hAnsi="Verdana" w:cs="Calibri"/>
          <w:sz w:val="18"/>
          <w:szCs w:val="18"/>
        </w:rPr>
        <w:t xml:space="preserve">employees </w:t>
      </w:r>
      <w:r w:rsidR="00DF6BCB" w:rsidRPr="00CD3E9C">
        <w:rPr>
          <w:rFonts w:ascii="Verdana" w:hAnsi="Verdana" w:cs="Calibri"/>
          <w:sz w:val="18"/>
          <w:szCs w:val="18"/>
        </w:rPr>
        <w:t xml:space="preserve">providing an initial </w:t>
      </w:r>
      <w:r w:rsidR="003A5880" w:rsidRPr="00CD3E9C">
        <w:rPr>
          <w:rFonts w:ascii="Verdana" w:hAnsi="Verdana" w:cs="Calibri"/>
          <w:sz w:val="18"/>
          <w:szCs w:val="18"/>
        </w:rPr>
        <w:t>nonnegative</w:t>
      </w:r>
      <w:r w:rsidR="00DF6BCB" w:rsidRPr="00CD3E9C">
        <w:rPr>
          <w:rFonts w:ascii="Verdana" w:hAnsi="Verdana" w:cs="Calibri"/>
          <w:sz w:val="18"/>
          <w:szCs w:val="18"/>
        </w:rPr>
        <w:t xml:space="preserve"> and confirmed positive test result whilst at client sites. </w:t>
      </w:r>
    </w:p>
    <w:p w14:paraId="34ADAA5B" w14:textId="77777777" w:rsidR="00250F74" w:rsidRPr="00CD3E9C" w:rsidRDefault="00063784"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Note: </w:t>
      </w:r>
    </w:p>
    <w:p w14:paraId="056D250D" w14:textId="51E004CF" w:rsidR="007A1412" w:rsidRPr="00CD3E9C" w:rsidRDefault="007A1412"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For the purpose of this procedure,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managed location refers to </w:t>
      </w:r>
      <w:r w:rsidR="00C051C8" w:rsidRPr="00CD3E9C">
        <w:rPr>
          <w:rFonts w:ascii="Verdana" w:hAnsi="Verdana" w:cs="Calibri"/>
          <w:sz w:val="18"/>
          <w:szCs w:val="18"/>
        </w:rPr>
        <w:t xml:space="preserve">the </w:t>
      </w:r>
      <w:r w:rsidR="00E127B7" w:rsidRPr="00E127B7">
        <w:rPr>
          <w:rFonts w:ascii="Verdana" w:hAnsi="Verdana" w:cs="Calibri"/>
          <w:color w:val="FF0000"/>
          <w:sz w:val="18"/>
          <w:szCs w:val="18"/>
          <w:highlight w:val="yellow"/>
        </w:rPr>
        <w:t>Company</w:t>
      </w:r>
      <w:r w:rsidR="00C051C8" w:rsidRPr="00CD3E9C">
        <w:rPr>
          <w:rFonts w:ascii="Verdana" w:hAnsi="Verdana" w:cs="Calibri"/>
          <w:sz w:val="18"/>
          <w:szCs w:val="18"/>
        </w:rPr>
        <w:t xml:space="preserve"> head office, </w:t>
      </w:r>
      <w:r w:rsidRPr="00CD3E9C">
        <w:rPr>
          <w:rFonts w:ascii="Verdana" w:hAnsi="Verdana" w:cs="Calibri"/>
          <w:sz w:val="18"/>
          <w:szCs w:val="18"/>
        </w:rPr>
        <w:t>regional offices</w:t>
      </w:r>
      <w:r w:rsidR="00C051C8" w:rsidRPr="00CD3E9C">
        <w:rPr>
          <w:rFonts w:ascii="Verdana" w:hAnsi="Verdana" w:cs="Calibri"/>
          <w:sz w:val="18"/>
          <w:szCs w:val="18"/>
        </w:rPr>
        <w:t xml:space="preserve"> and any location managed by </w:t>
      </w:r>
      <w:r w:rsidR="00E127B7" w:rsidRPr="00E127B7">
        <w:rPr>
          <w:rFonts w:ascii="Verdana" w:hAnsi="Verdana" w:cs="Calibri"/>
          <w:color w:val="FF0000"/>
          <w:sz w:val="18"/>
          <w:szCs w:val="18"/>
          <w:highlight w:val="yellow"/>
        </w:rPr>
        <w:t>Company</w:t>
      </w:r>
      <w:r w:rsidR="00C051C8" w:rsidRPr="00CD3E9C">
        <w:rPr>
          <w:rFonts w:ascii="Verdana" w:hAnsi="Verdana" w:cs="Calibri"/>
          <w:sz w:val="18"/>
          <w:szCs w:val="18"/>
        </w:rPr>
        <w:t xml:space="preserve"> for business undertakings.</w:t>
      </w:r>
    </w:p>
    <w:p w14:paraId="47332A3B" w14:textId="676DECFA" w:rsidR="00250F74" w:rsidRPr="00CD3E9C" w:rsidRDefault="0001523C"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If a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employee registers an initial </w:t>
      </w:r>
      <w:r w:rsidR="003A5880" w:rsidRPr="00CD3E9C">
        <w:rPr>
          <w:rFonts w:ascii="Verdana" w:hAnsi="Verdana" w:cs="Calibri"/>
          <w:sz w:val="18"/>
          <w:szCs w:val="18"/>
        </w:rPr>
        <w:t>nonnegative</w:t>
      </w:r>
      <w:r w:rsidRPr="00CD3E9C">
        <w:rPr>
          <w:rFonts w:ascii="Verdana" w:hAnsi="Verdana" w:cs="Calibri"/>
          <w:sz w:val="18"/>
          <w:szCs w:val="18"/>
        </w:rPr>
        <w:t xml:space="preserve"> and confirmed positive test result at a client site in accordance with the client / contract / project testing protocols</w:t>
      </w:r>
      <w:r w:rsidR="00C00494" w:rsidRPr="00CD3E9C">
        <w:rPr>
          <w:rFonts w:ascii="Verdana" w:hAnsi="Verdana" w:cs="Calibri"/>
          <w:sz w:val="18"/>
          <w:szCs w:val="18"/>
        </w:rPr>
        <w:t xml:space="preserve">, irrespective of the </w:t>
      </w:r>
      <w:r w:rsidR="00A33B88" w:rsidRPr="00CD3E9C">
        <w:rPr>
          <w:rFonts w:ascii="Verdana" w:hAnsi="Verdana" w:cs="Calibri"/>
          <w:sz w:val="18"/>
          <w:szCs w:val="18"/>
        </w:rPr>
        <w:t xml:space="preserve">testing tolerance levels, </w:t>
      </w:r>
      <w:r w:rsidR="00C00494" w:rsidRPr="00CD3E9C">
        <w:rPr>
          <w:rFonts w:ascii="Verdana" w:hAnsi="Verdana" w:cs="Calibri"/>
          <w:sz w:val="18"/>
          <w:szCs w:val="18"/>
        </w:rPr>
        <w:t>the consequences</w:t>
      </w:r>
      <w:r w:rsidRPr="00CD3E9C">
        <w:rPr>
          <w:rFonts w:ascii="Verdana" w:hAnsi="Verdana" w:cs="Calibri"/>
          <w:sz w:val="18"/>
          <w:szCs w:val="18"/>
        </w:rPr>
        <w:t xml:space="preserve"> of providing </w:t>
      </w:r>
      <w:r w:rsidR="00C00494" w:rsidRPr="00CD3E9C">
        <w:rPr>
          <w:rFonts w:ascii="Verdana" w:hAnsi="Verdana" w:cs="Calibri"/>
          <w:sz w:val="18"/>
          <w:szCs w:val="18"/>
        </w:rPr>
        <w:t xml:space="preserve">the </w:t>
      </w:r>
      <w:r w:rsidRPr="00CD3E9C">
        <w:rPr>
          <w:rFonts w:ascii="Verdana" w:hAnsi="Verdana" w:cs="Calibri"/>
          <w:sz w:val="18"/>
          <w:szCs w:val="18"/>
        </w:rPr>
        <w:t xml:space="preserve">initial </w:t>
      </w:r>
      <w:r w:rsidR="003A5880" w:rsidRPr="00CD3E9C">
        <w:rPr>
          <w:rFonts w:ascii="Verdana" w:hAnsi="Verdana" w:cs="Calibri"/>
          <w:sz w:val="18"/>
          <w:szCs w:val="18"/>
        </w:rPr>
        <w:t>nonnegative</w:t>
      </w:r>
      <w:r w:rsidRPr="00CD3E9C">
        <w:rPr>
          <w:rFonts w:ascii="Verdana" w:hAnsi="Verdana" w:cs="Calibri"/>
          <w:sz w:val="18"/>
          <w:szCs w:val="18"/>
        </w:rPr>
        <w:t xml:space="preserve"> and confirmed positive test result as detailed in this procedure shall apply. </w:t>
      </w:r>
    </w:p>
    <w:p w14:paraId="10E7F05B" w14:textId="77777777" w:rsidR="00090619" w:rsidRPr="00CD3E9C" w:rsidRDefault="00A10B83" w:rsidP="00A10B83">
      <w:pPr>
        <w:pStyle w:val="Heading2"/>
        <w:rPr>
          <w:rFonts w:ascii="Verdana" w:hAnsi="Verdana" w:cs="Calibri"/>
          <w:sz w:val="20"/>
          <w:szCs w:val="18"/>
        </w:rPr>
      </w:pPr>
      <w:bookmarkStart w:id="6" w:name="_Toc164414022"/>
      <w:r w:rsidRPr="00CD3E9C">
        <w:rPr>
          <w:rFonts w:ascii="Verdana" w:hAnsi="Verdana" w:cs="Calibri"/>
          <w:sz w:val="20"/>
          <w:szCs w:val="18"/>
        </w:rPr>
        <w:t>D</w:t>
      </w:r>
      <w:r w:rsidR="00BA0EE1" w:rsidRPr="00CD3E9C">
        <w:rPr>
          <w:rFonts w:ascii="Verdana" w:hAnsi="Verdana" w:cs="Calibri"/>
          <w:sz w:val="20"/>
          <w:szCs w:val="18"/>
        </w:rPr>
        <w:t xml:space="preserve">rug </w:t>
      </w:r>
      <w:r w:rsidR="0095535E" w:rsidRPr="00CD3E9C">
        <w:rPr>
          <w:rFonts w:ascii="Verdana" w:hAnsi="Verdana" w:cs="Calibri"/>
          <w:sz w:val="20"/>
          <w:szCs w:val="18"/>
        </w:rPr>
        <w:t>and</w:t>
      </w:r>
      <w:r w:rsidR="00BA0EE1" w:rsidRPr="00CD3E9C">
        <w:rPr>
          <w:rFonts w:ascii="Verdana" w:hAnsi="Verdana" w:cs="Calibri"/>
          <w:sz w:val="20"/>
          <w:szCs w:val="18"/>
        </w:rPr>
        <w:t xml:space="preserve"> Alcohol Testing</w:t>
      </w:r>
      <w:r w:rsidR="00AD7165" w:rsidRPr="00CD3E9C">
        <w:rPr>
          <w:rFonts w:ascii="Verdana" w:hAnsi="Verdana" w:cs="Calibri"/>
          <w:sz w:val="20"/>
          <w:szCs w:val="18"/>
        </w:rPr>
        <w:t xml:space="preserve"> S</w:t>
      </w:r>
      <w:r w:rsidR="00FA48EC" w:rsidRPr="00CD3E9C">
        <w:rPr>
          <w:rFonts w:ascii="Verdana" w:hAnsi="Verdana" w:cs="Calibri"/>
          <w:sz w:val="20"/>
          <w:szCs w:val="18"/>
        </w:rPr>
        <w:t>cenarios</w:t>
      </w:r>
      <w:bookmarkEnd w:id="6"/>
    </w:p>
    <w:p w14:paraId="2CFC7B26" w14:textId="77777777" w:rsidR="00090619" w:rsidRPr="00CD3E9C" w:rsidRDefault="00090619"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The following drug and alcohol testing </w:t>
      </w:r>
      <w:r w:rsidR="00FA48EC" w:rsidRPr="00CD3E9C">
        <w:rPr>
          <w:rFonts w:ascii="Verdana" w:hAnsi="Verdana" w:cs="Calibri"/>
          <w:sz w:val="18"/>
          <w:szCs w:val="18"/>
        </w:rPr>
        <w:t>scenarios apply</w:t>
      </w:r>
      <w:r w:rsidR="00090C05" w:rsidRPr="00CD3E9C">
        <w:rPr>
          <w:rFonts w:ascii="Verdana" w:hAnsi="Verdana" w:cs="Calibri"/>
          <w:sz w:val="18"/>
          <w:szCs w:val="18"/>
        </w:rPr>
        <w:t>.</w:t>
      </w:r>
    </w:p>
    <w:p w14:paraId="0084CCA3" w14:textId="49BE909F" w:rsidR="00BA57B9" w:rsidRDefault="00BA57B9" w:rsidP="00FB7984">
      <w:pPr>
        <w:pStyle w:val="Heading3"/>
        <w:rPr>
          <w:rFonts w:ascii="Verdana" w:hAnsi="Verdana" w:cs="Calibri"/>
          <w:sz w:val="20"/>
        </w:rPr>
      </w:pPr>
      <w:bookmarkStart w:id="7" w:name="_Toc164414023"/>
      <w:r>
        <w:rPr>
          <w:rFonts w:ascii="Verdana" w:hAnsi="Verdana" w:cs="Calibri"/>
          <w:sz w:val="20"/>
        </w:rPr>
        <w:t>Pre-Employment</w:t>
      </w:r>
      <w:bookmarkEnd w:id="7"/>
    </w:p>
    <w:p w14:paraId="7152E042" w14:textId="4FA2B9AE" w:rsidR="00BA57B9" w:rsidRDefault="00BA57B9" w:rsidP="00BA57B9">
      <w:pPr>
        <w:ind w:left="720"/>
        <w:rPr>
          <w:lang w:val="en-US"/>
        </w:rPr>
      </w:pPr>
      <w:r w:rsidRPr="00BA57B9">
        <w:rPr>
          <w:color w:val="FF0000"/>
          <w:highlight w:val="yellow"/>
          <w:lang w:val="en-US"/>
        </w:rPr>
        <w:t>Company</w:t>
      </w:r>
      <w:r>
        <w:rPr>
          <w:lang w:val="en-US"/>
        </w:rPr>
        <w:t xml:space="preserve"> new starts shall be scheduled to undertake a drug and alcohol test at a mutually agreed time prior to commencement of employment.</w:t>
      </w:r>
    </w:p>
    <w:p w14:paraId="63D5EDE2" w14:textId="77777777" w:rsidR="00BA57B9" w:rsidRDefault="00BA57B9" w:rsidP="00BA57B9">
      <w:pPr>
        <w:tabs>
          <w:tab w:val="left" w:pos="567"/>
          <w:tab w:val="left" w:pos="709"/>
        </w:tabs>
        <w:ind w:left="709"/>
        <w:jc w:val="both"/>
        <w:rPr>
          <w:rFonts w:ascii="Verdana" w:hAnsi="Verdana" w:cs="Calibri"/>
          <w:sz w:val="18"/>
          <w:szCs w:val="18"/>
        </w:rPr>
      </w:pPr>
      <w:r w:rsidRPr="00CD3E9C">
        <w:rPr>
          <w:rFonts w:ascii="Verdana" w:hAnsi="Verdana" w:cs="Calibri"/>
          <w:sz w:val="18"/>
          <w:szCs w:val="18"/>
        </w:rPr>
        <w:t>Testing will be undertaken by an independent testing agency.</w:t>
      </w:r>
    </w:p>
    <w:p w14:paraId="72C24353" w14:textId="2DFDE69C" w:rsidR="00090619" w:rsidRPr="00CD3E9C" w:rsidRDefault="00090619" w:rsidP="00FB7984">
      <w:pPr>
        <w:pStyle w:val="Heading3"/>
        <w:rPr>
          <w:rFonts w:ascii="Verdana" w:hAnsi="Verdana" w:cs="Calibri"/>
          <w:sz w:val="20"/>
        </w:rPr>
      </w:pPr>
      <w:bookmarkStart w:id="8" w:name="_Toc164414024"/>
      <w:r w:rsidRPr="00CD3E9C">
        <w:rPr>
          <w:rFonts w:ascii="Verdana" w:hAnsi="Verdana" w:cs="Calibri"/>
          <w:sz w:val="20"/>
        </w:rPr>
        <w:t>Reasonable Cause</w:t>
      </w:r>
      <w:bookmarkEnd w:id="8"/>
    </w:p>
    <w:p w14:paraId="219DCDF3" w14:textId="1D8D9515" w:rsidR="00E20D94" w:rsidRPr="00CD3E9C" w:rsidRDefault="00B06CDC"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W</w:t>
      </w:r>
      <w:r w:rsidR="00090619" w:rsidRPr="00CD3E9C">
        <w:rPr>
          <w:rFonts w:ascii="Verdana" w:hAnsi="Verdana" w:cs="Calibri"/>
          <w:sz w:val="18"/>
          <w:szCs w:val="18"/>
        </w:rPr>
        <w:t>here</w:t>
      </w:r>
      <w:r w:rsidRPr="00CD3E9C">
        <w:rPr>
          <w:rFonts w:ascii="Verdana" w:hAnsi="Verdana" w:cs="Calibri"/>
          <w:sz w:val="18"/>
          <w:szCs w:val="18"/>
        </w:rPr>
        <w:t xml:space="preserve"> it is </w:t>
      </w:r>
      <w:r w:rsidR="00090619" w:rsidRPr="00CD3E9C">
        <w:rPr>
          <w:rFonts w:ascii="Verdana" w:hAnsi="Verdana" w:cs="Calibri"/>
          <w:sz w:val="18"/>
          <w:szCs w:val="18"/>
        </w:rPr>
        <w:t>suspect</w:t>
      </w:r>
      <w:r w:rsidRPr="00CD3E9C">
        <w:rPr>
          <w:rFonts w:ascii="Verdana" w:hAnsi="Verdana" w:cs="Calibri"/>
          <w:sz w:val="18"/>
          <w:szCs w:val="18"/>
        </w:rPr>
        <w:t>ed</w:t>
      </w:r>
      <w:r w:rsidR="00090619" w:rsidRPr="00CD3E9C">
        <w:rPr>
          <w:rFonts w:ascii="Verdana" w:hAnsi="Verdana" w:cs="Calibri"/>
          <w:sz w:val="18"/>
          <w:szCs w:val="18"/>
        </w:rPr>
        <w:t xml:space="preserve"> t</w:t>
      </w:r>
      <w:r w:rsidR="004D100B" w:rsidRPr="00CD3E9C">
        <w:rPr>
          <w:rFonts w:ascii="Verdana" w:hAnsi="Verdana" w:cs="Calibri"/>
          <w:sz w:val="18"/>
          <w:szCs w:val="18"/>
        </w:rPr>
        <w:t>hat</w:t>
      </w:r>
      <w:r w:rsidR="00090619" w:rsidRPr="00CD3E9C">
        <w:rPr>
          <w:rFonts w:ascii="Verdana" w:hAnsi="Verdana" w:cs="Calibri"/>
          <w:sz w:val="18"/>
          <w:szCs w:val="18"/>
        </w:rPr>
        <w:t xml:space="preserve"> </w:t>
      </w:r>
      <w:r w:rsidR="00E127B7" w:rsidRPr="00E127B7">
        <w:rPr>
          <w:rFonts w:ascii="Verdana" w:hAnsi="Verdana" w:cs="Calibri"/>
          <w:color w:val="FF0000"/>
          <w:sz w:val="18"/>
          <w:szCs w:val="18"/>
          <w:highlight w:val="yellow"/>
        </w:rPr>
        <w:t>Company</w:t>
      </w:r>
      <w:r w:rsidR="00D25BFC" w:rsidRPr="00CD3E9C">
        <w:rPr>
          <w:rFonts w:ascii="Verdana" w:hAnsi="Verdana" w:cs="Calibri"/>
          <w:sz w:val="18"/>
          <w:szCs w:val="18"/>
        </w:rPr>
        <w:t xml:space="preserve"> </w:t>
      </w:r>
      <w:r w:rsidR="00951454" w:rsidRPr="00CD3E9C">
        <w:rPr>
          <w:rFonts w:ascii="Verdana" w:hAnsi="Verdana" w:cs="Calibri"/>
          <w:sz w:val="18"/>
          <w:szCs w:val="18"/>
        </w:rPr>
        <w:t>employees</w:t>
      </w:r>
      <w:r w:rsidR="00063784" w:rsidRPr="00CD3E9C">
        <w:rPr>
          <w:rFonts w:ascii="Verdana" w:hAnsi="Verdana" w:cs="Calibri"/>
          <w:sz w:val="18"/>
          <w:szCs w:val="18"/>
        </w:rPr>
        <w:t>,</w:t>
      </w:r>
      <w:r w:rsidR="00D25BFC" w:rsidRPr="00CD3E9C">
        <w:rPr>
          <w:rFonts w:ascii="Verdana" w:hAnsi="Verdana" w:cs="Calibri"/>
          <w:sz w:val="18"/>
          <w:szCs w:val="18"/>
        </w:rPr>
        <w:t xml:space="preserve"> contractors and sub-contractors </w:t>
      </w:r>
      <w:r w:rsidR="00063784" w:rsidRPr="00CD3E9C">
        <w:rPr>
          <w:rFonts w:ascii="Verdana" w:hAnsi="Verdana" w:cs="Calibri"/>
          <w:sz w:val="18"/>
          <w:szCs w:val="18"/>
        </w:rPr>
        <w:t>may</w:t>
      </w:r>
      <w:r w:rsidR="00AE6436" w:rsidRPr="00CD3E9C">
        <w:rPr>
          <w:rFonts w:ascii="Verdana" w:hAnsi="Verdana" w:cs="Calibri"/>
          <w:sz w:val="18"/>
          <w:szCs w:val="18"/>
        </w:rPr>
        <w:t xml:space="preserve"> not be drug and alcohol free</w:t>
      </w:r>
      <w:r w:rsidR="00B00AC3" w:rsidRPr="00CD3E9C">
        <w:rPr>
          <w:rFonts w:ascii="Verdana" w:hAnsi="Verdana" w:cs="Calibri"/>
          <w:sz w:val="18"/>
          <w:szCs w:val="18"/>
        </w:rPr>
        <w:t xml:space="preserve">, </w:t>
      </w:r>
      <w:r w:rsidR="004D100B" w:rsidRPr="00CD3E9C">
        <w:rPr>
          <w:rFonts w:ascii="Verdana" w:hAnsi="Verdana" w:cs="Calibri"/>
          <w:sz w:val="18"/>
          <w:szCs w:val="18"/>
        </w:rPr>
        <w:t xml:space="preserve">the issue should be raised with the </w:t>
      </w:r>
      <w:r w:rsidR="00F971C0" w:rsidRPr="00CD3E9C">
        <w:rPr>
          <w:rFonts w:ascii="Verdana" w:hAnsi="Verdana" w:cs="Calibri"/>
          <w:sz w:val="18"/>
          <w:szCs w:val="18"/>
        </w:rPr>
        <w:t>individual’s</w:t>
      </w:r>
      <w:r w:rsidR="004D100B" w:rsidRPr="00CD3E9C">
        <w:rPr>
          <w:rFonts w:ascii="Verdana" w:hAnsi="Verdana" w:cs="Calibri"/>
          <w:sz w:val="18"/>
          <w:szCs w:val="18"/>
        </w:rPr>
        <w:t xml:space="preserve"> supervisor and</w:t>
      </w:r>
      <w:r w:rsidR="00090619" w:rsidRPr="00CD3E9C">
        <w:rPr>
          <w:rFonts w:ascii="Verdana" w:hAnsi="Verdana" w:cs="Calibri"/>
          <w:sz w:val="18"/>
          <w:szCs w:val="18"/>
        </w:rPr>
        <w:t xml:space="preserve"> that </w:t>
      </w:r>
      <w:r w:rsidR="006770C0" w:rsidRPr="00CD3E9C">
        <w:rPr>
          <w:rFonts w:ascii="Verdana" w:hAnsi="Verdana" w:cs="Calibri"/>
          <w:sz w:val="18"/>
          <w:szCs w:val="18"/>
        </w:rPr>
        <w:t>individual</w:t>
      </w:r>
      <w:r w:rsidR="00090619" w:rsidRPr="00CD3E9C">
        <w:rPr>
          <w:rFonts w:ascii="Verdana" w:hAnsi="Verdana" w:cs="Calibri"/>
          <w:sz w:val="18"/>
          <w:szCs w:val="18"/>
        </w:rPr>
        <w:t xml:space="preserve"> may </w:t>
      </w:r>
      <w:r w:rsidR="00090619" w:rsidRPr="00CD3E9C">
        <w:rPr>
          <w:rFonts w:ascii="Verdana" w:hAnsi="Verdana" w:cs="Calibri"/>
          <w:sz w:val="18"/>
          <w:szCs w:val="18"/>
        </w:rPr>
        <w:lastRenderedPageBreak/>
        <w:t xml:space="preserve">be subject </w:t>
      </w:r>
      <w:r w:rsidRPr="00CD3E9C">
        <w:rPr>
          <w:rFonts w:ascii="Verdana" w:hAnsi="Verdana" w:cs="Calibri"/>
          <w:sz w:val="18"/>
          <w:szCs w:val="18"/>
        </w:rPr>
        <w:t>to a drug and</w:t>
      </w:r>
      <w:r w:rsidR="00FA48EC" w:rsidRPr="00CD3E9C">
        <w:rPr>
          <w:rFonts w:ascii="Verdana" w:hAnsi="Verdana" w:cs="Calibri"/>
          <w:sz w:val="18"/>
          <w:szCs w:val="18"/>
        </w:rPr>
        <w:t xml:space="preserve"> </w:t>
      </w:r>
      <w:r w:rsidRPr="00CD3E9C">
        <w:rPr>
          <w:rFonts w:ascii="Verdana" w:hAnsi="Verdana" w:cs="Calibri"/>
          <w:sz w:val="18"/>
          <w:szCs w:val="18"/>
        </w:rPr>
        <w:t>/</w:t>
      </w:r>
      <w:r w:rsidR="00FA48EC" w:rsidRPr="00CD3E9C">
        <w:rPr>
          <w:rFonts w:ascii="Verdana" w:hAnsi="Verdana" w:cs="Calibri"/>
          <w:sz w:val="18"/>
          <w:szCs w:val="18"/>
        </w:rPr>
        <w:t xml:space="preserve"> </w:t>
      </w:r>
      <w:r w:rsidRPr="00CD3E9C">
        <w:rPr>
          <w:rFonts w:ascii="Verdana" w:hAnsi="Verdana" w:cs="Calibri"/>
          <w:sz w:val="18"/>
          <w:szCs w:val="18"/>
        </w:rPr>
        <w:t>or alcohol test.</w:t>
      </w:r>
      <w:r w:rsidR="000234B6" w:rsidRPr="00CD3E9C">
        <w:rPr>
          <w:rFonts w:ascii="Verdana" w:hAnsi="Verdana" w:cs="Calibri"/>
          <w:sz w:val="18"/>
          <w:szCs w:val="18"/>
        </w:rPr>
        <w:t xml:space="preserve"> </w:t>
      </w:r>
      <w:r w:rsidR="00BF1541" w:rsidRPr="00CD3E9C">
        <w:rPr>
          <w:rFonts w:ascii="Verdana" w:hAnsi="Verdana" w:cs="Calibri"/>
          <w:sz w:val="18"/>
          <w:szCs w:val="18"/>
        </w:rPr>
        <w:t>Reasonable cause</w:t>
      </w:r>
      <w:r w:rsidR="00090619" w:rsidRPr="00CD3E9C">
        <w:rPr>
          <w:rFonts w:ascii="Verdana" w:hAnsi="Verdana" w:cs="Calibri"/>
          <w:sz w:val="18"/>
          <w:szCs w:val="18"/>
        </w:rPr>
        <w:t xml:space="preserve"> is usually based on an </w:t>
      </w:r>
      <w:r w:rsidR="006770C0" w:rsidRPr="00CD3E9C">
        <w:rPr>
          <w:rFonts w:ascii="Verdana" w:hAnsi="Verdana" w:cs="Calibri"/>
          <w:sz w:val="18"/>
          <w:szCs w:val="18"/>
        </w:rPr>
        <w:t>individual</w:t>
      </w:r>
      <w:r w:rsidR="00090619" w:rsidRPr="00CD3E9C">
        <w:rPr>
          <w:rFonts w:ascii="Verdana" w:hAnsi="Verdana" w:cs="Calibri"/>
          <w:sz w:val="18"/>
          <w:szCs w:val="18"/>
        </w:rPr>
        <w:t>’s actions, behaviour or appearance</w:t>
      </w:r>
      <w:r w:rsidR="00050723" w:rsidRPr="00CD3E9C">
        <w:rPr>
          <w:rFonts w:ascii="Verdana" w:hAnsi="Verdana" w:cs="Calibri"/>
          <w:sz w:val="18"/>
          <w:szCs w:val="18"/>
        </w:rPr>
        <w:t>.</w:t>
      </w:r>
    </w:p>
    <w:p w14:paraId="624EFBF1" w14:textId="7BCD9677" w:rsidR="0070411F" w:rsidRPr="00CD3E9C" w:rsidRDefault="0070411F"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Testing will be undertaken by an independent testing agency. </w:t>
      </w:r>
    </w:p>
    <w:p w14:paraId="23008893" w14:textId="77777777" w:rsidR="00090619" w:rsidRPr="00CD3E9C" w:rsidRDefault="004D100B" w:rsidP="00FB7984">
      <w:pPr>
        <w:pStyle w:val="Heading3"/>
        <w:rPr>
          <w:rFonts w:ascii="Verdana" w:hAnsi="Verdana" w:cs="Calibri"/>
          <w:sz w:val="20"/>
        </w:rPr>
      </w:pPr>
      <w:bookmarkStart w:id="9" w:name="_Toc164414025"/>
      <w:r w:rsidRPr="00CD3E9C">
        <w:rPr>
          <w:rFonts w:ascii="Verdana" w:hAnsi="Verdana" w:cs="Calibri"/>
          <w:sz w:val="20"/>
        </w:rPr>
        <w:t>Post-</w:t>
      </w:r>
      <w:r w:rsidR="00090619" w:rsidRPr="00CD3E9C">
        <w:rPr>
          <w:rFonts w:ascii="Verdana" w:hAnsi="Verdana" w:cs="Calibri"/>
          <w:sz w:val="20"/>
        </w:rPr>
        <w:t>incident Testing</w:t>
      </w:r>
      <w:bookmarkEnd w:id="9"/>
    </w:p>
    <w:p w14:paraId="6684341C" w14:textId="3047CE94" w:rsidR="00090619" w:rsidRPr="00CD3E9C" w:rsidRDefault="00E127B7" w:rsidP="00AC5E9D">
      <w:pPr>
        <w:tabs>
          <w:tab w:val="left" w:pos="567"/>
          <w:tab w:val="left" w:pos="709"/>
        </w:tabs>
        <w:ind w:left="709"/>
        <w:jc w:val="both"/>
        <w:rPr>
          <w:rFonts w:ascii="Verdana" w:hAnsi="Verdana" w:cs="Calibri"/>
          <w:sz w:val="18"/>
          <w:szCs w:val="18"/>
        </w:rPr>
      </w:pPr>
      <w:r w:rsidRPr="00E127B7">
        <w:rPr>
          <w:rFonts w:ascii="Verdana" w:hAnsi="Verdana" w:cs="Calibri"/>
          <w:color w:val="FF0000"/>
          <w:sz w:val="18"/>
          <w:szCs w:val="18"/>
          <w:highlight w:val="yellow"/>
        </w:rPr>
        <w:t>Company</w:t>
      </w:r>
      <w:r w:rsidR="00D25BFC" w:rsidRPr="00CD3E9C">
        <w:rPr>
          <w:rFonts w:ascii="Verdana" w:hAnsi="Verdana" w:cs="Calibri"/>
          <w:sz w:val="18"/>
          <w:szCs w:val="18"/>
        </w:rPr>
        <w:t xml:space="preserve"> </w:t>
      </w:r>
      <w:r w:rsidR="00951454" w:rsidRPr="00CD3E9C">
        <w:rPr>
          <w:rFonts w:ascii="Verdana" w:hAnsi="Verdana" w:cs="Calibri"/>
          <w:sz w:val="18"/>
          <w:szCs w:val="18"/>
        </w:rPr>
        <w:t>employees</w:t>
      </w:r>
      <w:r w:rsidR="00F971C0" w:rsidRPr="00CD3E9C">
        <w:rPr>
          <w:rFonts w:ascii="Verdana" w:hAnsi="Verdana" w:cs="Calibri"/>
          <w:sz w:val="18"/>
          <w:szCs w:val="18"/>
        </w:rPr>
        <w:t xml:space="preserve">, </w:t>
      </w:r>
      <w:r w:rsidR="00D25BFC" w:rsidRPr="00CD3E9C">
        <w:rPr>
          <w:rFonts w:ascii="Verdana" w:hAnsi="Verdana" w:cs="Calibri"/>
          <w:sz w:val="18"/>
          <w:szCs w:val="18"/>
        </w:rPr>
        <w:t xml:space="preserve">contractors and sub-contractors </w:t>
      </w:r>
      <w:r w:rsidR="00090619" w:rsidRPr="00CD3E9C">
        <w:rPr>
          <w:rFonts w:ascii="Verdana" w:hAnsi="Verdana" w:cs="Calibri"/>
          <w:sz w:val="18"/>
          <w:szCs w:val="18"/>
        </w:rPr>
        <w:t xml:space="preserve">whose performance could have contributed to an incident where there was </w:t>
      </w:r>
      <w:r w:rsidR="005A4EC3" w:rsidRPr="00CD3E9C">
        <w:rPr>
          <w:rFonts w:ascii="Verdana" w:hAnsi="Verdana" w:cs="Calibri"/>
          <w:sz w:val="18"/>
          <w:szCs w:val="18"/>
        </w:rPr>
        <w:t xml:space="preserve">actual or the </w:t>
      </w:r>
      <w:r w:rsidR="00090619" w:rsidRPr="00CD3E9C">
        <w:rPr>
          <w:rFonts w:ascii="Verdana" w:hAnsi="Verdana" w:cs="Calibri"/>
          <w:sz w:val="18"/>
          <w:szCs w:val="18"/>
        </w:rPr>
        <w:t>potential for harm may be required to undergo a drug and</w:t>
      </w:r>
      <w:r w:rsidR="000234B6" w:rsidRPr="00CD3E9C">
        <w:rPr>
          <w:rFonts w:ascii="Verdana" w:hAnsi="Verdana" w:cs="Calibri"/>
          <w:sz w:val="18"/>
          <w:szCs w:val="18"/>
        </w:rPr>
        <w:t xml:space="preserve"> / or</w:t>
      </w:r>
      <w:r w:rsidR="00090619" w:rsidRPr="00CD3E9C">
        <w:rPr>
          <w:rFonts w:ascii="Verdana" w:hAnsi="Verdana" w:cs="Calibri"/>
          <w:sz w:val="18"/>
          <w:szCs w:val="18"/>
        </w:rPr>
        <w:t xml:space="preserve"> alcohol test.</w:t>
      </w:r>
    </w:p>
    <w:p w14:paraId="5C09C16F" w14:textId="77777777" w:rsidR="0070411F" w:rsidRPr="00CD3E9C" w:rsidRDefault="00090619"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Post-incident drug and alcohol tests must be conducted as soon as possible after the</w:t>
      </w:r>
      <w:r w:rsidR="004D100B" w:rsidRPr="00CD3E9C">
        <w:rPr>
          <w:rFonts w:ascii="Verdana" w:hAnsi="Verdana" w:cs="Calibri"/>
          <w:sz w:val="18"/>
          <w:szCs w:val="18"/>
        </w:rPr>
        <w:t xml:space="preserve"> </w:t>
      </w:r>
      <w:r w:rsidRPr="00CD3E9C">
        <w:rPr>
          <w:rFonts w:ascii="Verdana" w:hAnsi="Verdana" w:cs="Calibri"/>
          <w:sz w:val="18"/>
          <w:szCs w:val="18"/>
        </w:rPr>
        <w:t xml:space="preserve">incident. </w:t>
      </w:r>
    </w:p>
    <w:p w14:paraId="78D005A9" w14:textId="327BA389" w:rsidR="00E20D94" w:rsidRPr="00CD3E9C" w:rsidRDefault="0070411F"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Testing will be undertaken by an independent testing agency. </w:t>
      </w:r>
      <w:r w:rsidR="00090619" w:rsidRPr="00CD3E9C">
        <w:rPr>
          <w:rFonts w:ascii="Verdana" w:hAnsi="Verdana" w:cs="Calibri"/>
          <w:sz w:val="18"/>
          <w:szCs w:val="18"/>
        </w:rPr>
        <w:t xml:space="preserve"> </w:t>
      </w:r>
    </w:p>
    <w:p w14:paraId="5561AE21" w14:textId="441ED4BF" w:rsidR="00DD5F22" w:rsidRPr="00CD3E9C" w:rsidRDefault="00DD5F22" w:rsidP="00DD5F22">
      <w:pPr>
        <w:pStyle w:val="Heading3"/>
        <w:rPr>
          <w:rFonts w:ascii="Verdana" w:hAnsi="Verdana" w:cs="Calibri"/>
          <w:sz w:val="20"/>
        </w:rPr>
      </w:pPr>
      <w:bookmarkStart w:id="10" w:name="_Toc164414026"/>
      <w:r w:rsidRPr="00CD3E9C">
        <w:rPr>
          <w:rFonts w:ascii="Verdana" w:hAnsi="Verdana" w:cs="Calibri"/>
          <w:sz w:val="20"/>
        </w:rPr>
        <w:t>Random Testing</w:t>
      </w:r>
      <w:bookmarkEnd w:id="10"/>
    </w:p>
    <w:p w14:paraId="731FBE50" w14:textId="49812858" w:rsidR="0070411F" w:rsidRPr="00CD3E9C" w:rsidRDefault="00E127B7" w:rsidP="00C771C8">
      <w:pPr>
        <w:tabs>
          <w:tab w:val="left" w:pos="567"/>
          <w:tab w:val="left" w:pos="709"/>
        </w:tabs>
        <w:ind w:left="709"/>
        <w:jc w:val="both"/>
        <w:rPr>
          <w:rFonts w:ascii="Verdana" w:hAnsi="Verdana" w:cs="Calibri"/>
          <w:sz w:val="18"/>
          <w:szCs w:val="18"/>
        </w:rPr>
      </w:pPr>
      <w:r w:rsidRPr="00E127B7">
        <w:rPr>
          <w:rFonts w:ascii="Verdana" w:hAnsi="Verdana" w:cs="Calibri"/>
          <w:color w:val="FF0000"/>
          <w:sz w:val="18"/>
          <w:szCs w:val="18"/>
          <w:highlight w:val="yellow"/>
        </w:rPr>
        <w:t>Company</w:t>
      </w:r>
      <w:r w:rsidR="00C8565F" w:rsidRPr="00CD3E9C">
        <w:rPr>
          <w:rFonts w:ascii="Verdana" w:hAnsi="Verdana" w:cs="Calibri"/>
          <w:sz w:val="18"/>
          <w:szCs w:val="18"/>
        </w:rPr>
        <w:t xml:space="preserve"> </w:t>
      </w:r>
      <w:r w:rsidR="00951454" w:rsidRPr="00CD3E9C">
        <w:rPr>
          <w:rFonts w:ascii="Verdana" w:hAnsi="Verdana" w:cs="Calibri"/>
          <w:sz w:val="18"/>
          <w:szCs w:val="18"/>
        </w:rPr>
        <w:t>employees</w:t>
      </w:r>
      <w:r w:rsidR="00F971C0" w:rsidRPr="00CD3E9C">
        <w:rPr>
          <w:rFonts w:ascii="Verdana" w:hAnsi="Verdana" w:cs="Calibri"/>
          <w:sz w:val="18"/>
          <w:szCs w:val="18"/>
        </w:rPr>
        <w:t xml:space="preserve">, </w:t>
      </w:r>
      <w:r w:rsidR="00B16219" w:rsidRPr="00CD3E9C">
        <w:rPr>
          <w:rFonts w:ascii="Verdana" w:hAnsi="Verdana" w:cs="Calibri"/>
          <w:sz w:val="18"/>
          <w:szCs w:val="18"/>
        </w:rPr>
        <w:t xml:space="preserve">contractors and sub-contractors </w:t>
      </w:r>
      <w:r w:rsidR="00C8565F" w:rsidRPr="00CD3E9C">
        <w:rPr>
          <w:rFonts w:ascii="Verdana" w:hAnsi="Verdana" w:cs="Calibri"/>
          <w:sz w:val="18"/>
          <w:szCs w:val="18"/>
        </w:rPr>
        <w:t xml:space="preserve">will be required to comply with random testing </w:t>
      </w:r>
      <w:r w:rsidR="00930F20" w:rsidRPr="00CD3E9C">
        <w:rPr>
          <w:rFonts w:ascii="Verdana" w:hAnsi="Verdana" w:cs="Calibri"/>
          <w:sz w:val="18"/>
          <w:szCs w:val="18"/>
        </w:rPr>
        <w:t>for d</w:t>
      </w:r>
      <w:r w:rsidR="00C8565F" w:rsidRPr="00CD3E9C">
        <w:rPr>
          <w:rFonts w:ascii="Verdana" w:hAnsi="Verdana" w:cs="Calibri"/>
          <w:sz w:val="18"/>
          <w:szCs w:val="18"/>
        </w:rPr>
        <w:t>rugs and</w:t>
      </w:r>
      <w:r w:rsidR="00D25BFC" w:rsidRPr="00CD3E9C">
        <w:rPr>
          <w:rFonts w:ascii="Verdana" w:hAnsi="Verdana" w:cs="Calibri"/>
          <w:sz w:val="18"/>
          <w:szCs w:val="18"/>
        </w:rPr>
        <w:t xml:space="preserve"> </w:t>
      </w:r>
      <w:r w:rsidR="00C8565F" w:rsidRPr="00CD3E9C">
        <w:rPr>
          <w:rFonts w:ascii="Verdana" w:hAnsi="Verdana" w:cs="Calibri"/>
          <w:sz w:val="18"/>
          <w:szCs w:val="18"/>
        </w:rPr>
        <w:t>/</w:t>
      </w:r>
      <w:r w:rsidR="00D25BFC" w:rsidRPr="00CD3E9C">
        <w:rPr>
          <w:rFonts w:ascii="Verdana" w:hAnsi="Verdana" w:cs="Calibri"/>
          <w:sz w:val="18"/>
          <w:szCs w:val="18"/>
        </w:rPr>
        <w:t xml:space="preserve"> </w:t>
      </w:r>
      <w:r w:rsidR="00C8565F" w:rsidRPr="00CD3E9C">
        <w:rPr>
          <w:rFonts w:ascii="Verdana" w:hAnsi="Verdana" w:cs="Calibri"/>
          <w:sz w:val="18"/>
          <w:szCs w:val="18"/>
        </w:rPr>
        <w:t>or alcohol.  Such te</w:t>
      </w:r>
      <w:r w:rsidR="00930F20" w:rsidRPr="00CD3E9C">
        <w:rPr>
          <w:rFonts w:ascii="Verdana" w:hAnsi="Verdana" w:cs="Calibri"/>
          <w:sz w:val="18"/>
          <w:szCs w:val="18"/>
        </w:rPr>
        <w:t>sts may be taken at any time</w:t>
      </w:r>
      <w:r w:rsidR="00951454" w:rsidRPr="00CD3E9C">
        <w:rPr>
          <w:rFonts w:ascii="Verdana" w:hAnsi="Verdana" w:cs="Calibri"/>
          <w:sz w:val="18"/>
          <w:szCs w:val="18"/>
        </w:rPr>
        <w:t xml:space="preserve">. </w:t>
      </w:r>
      <w:r w:rsidR="00C8565F" w:rsidRPr="00CD3E9C">
        <w:rPr>
          <w:rFonts w:ascii="Verdana" w:hAnsi="Verdana" w:cs="Calibri"/>
          <w:sz w:val="18"/>
          <w:szCs w:val="18"/>
        </w:rPr>
        <w:t xml:space="preserve"> </w:t>
      </w:r>
      <w:r w:rsidR="00F971C0" w:rsidRPr="00CD3E9C">
        <w:rPr>
          <w:rFonts w:ascii="Verdana" w:hAnsi="Verdana" w:cs="Calibri"/>
          <w:sz w:val="18"/>
          <w:szCs w:val="18"/>
        </w:rPr>
        <w:t xml:space="preserve">In any </w:t>
      </w:r>
      <w:r w:rsidRPr="00E127B7">
        <w:rPr>
          <w:rFonts w:ascii="Verdana" w:hAnsi="Verdana" w:cs="Calibri"/>
          <w:color w:val="FF0000"/>
          <w:sz w:val="18"/>
          <w:szCs w:val="18"/>
          <w:highlight w:val="yellow"/>
        </w:rPr>
        <w:t>Company</w:t>
      </w:r>
      <w:r w:rsidR="00F971C0" w:rsidRPr="00CD3E9C">
        <w:rPr>
          <w:rFonts w:ascii="Verdana" w:hAnsi="Verdana" w:cs="Calibri"/>
          <w:sz w:val="18"/>
          <w:szCs w:val="18"/>
        </w:rPr>
        <w:t xml:space="preserve"> managed location, the</w:t>
      </w:r>
      <w:r w:rsidR="00C8565F" w:rsidRPr="00CD3E9C">
        <w:rPr>
          <w:rFonts w:ascii="Verdana" w:hAnsi="Verdana" w:cs="Calibri"/>
          <w:sz w:val="18"/>
          <w:szCs w:val="18"/>
        </w:rPr>
        <w:t xml:space="preserve"> </w:t>
      </w:r>
      <w:r w:rsidR="00A1583A" w:rsidRPr="00CD3E9C">
        <w:rPr>
          <w:rFonts w:ascii="Verdana" w:hAnsi="Verdana" w:cs="Calibri"/>
          <w:sz w:val="18"/>
          <w:szCs w:val="18"/>
        </w:rPr>
        <w:t>sampling range</w:t>
      </w:r>
      <w:r w:rsidR="00C8565F" w:rsidRPr="00CD3E9C">
        <w:rPr>
          <w:rFonts w:ascii="Verdana" w:hAnsi="Verdana" w:cs="Calibri"/>
          <w:sz w:val="18"/>
          <w:szCs w:val="18"/>
        </w:rPr>
        <w:t xml:space="preserve"> and frequency of tests will be changed from time to </w:t>
      </w:r>
      <w:r w:rsidR="00930F20" w:rsidRPr="00CD3E9C">
        <w:rPr>
          <w:rFonts w:ascii="Verdana" w:hAnsi="Verdana" w:cs="Calibri"/>
          <w:sz w:val="18"/>
          <w:szCs w:val="18"/>
        </w:rPr>
        <w:t>time;</w:t>
      </w:r>
      <w:r w:rsidR="00C8565F" w:rsidRPr="00CD3E9C">
        <w:rPr>
          <w:rFonts w:ascii="Verdana" w:hAnsi="Verdana" w:cs="Calibri"/>
          <w:sz w:val="18"/>
          <w:szCs w:val="18"/>
        </w:rPr>
        <w:t xml:space="preserve"> however, these will be changed to ensure that there is no bias or </w:t>
      </w:r>
      <w:r w:rsidR="00930F20" w:rsidRPr="00CD3E9C">
        <w:rPr>
          <w:rFonts w:ascii="Verdana" w:hAnsi="Verdana" w:cs="Calibri"/>
          <w:sz w:val="18"/>
          <w:szCs w:val="18"/>
        </w:rPr>
        <w:t>tendency</w:t>
      </w:r>
      <w:r w:rsidR="00C8565F" w:rsidRPr="00CD3E9C">
        <w:rPr>
          <w:rFonts w:ascii="Verdana" w:hAnsi="Verdana" w:cs="Calibri"/>
          <w:sz w:val="18"/>
          <w:szCs w:val="18"/>
        </w:rPr>
        <w:t xml:space="preserve"> towards the selection of any specific individuals or any specific groups.</w:t>
      </w:r>
      <w:r w:rsidR="006D19E2" w:rsidRPr="00CD3E9C">
        <w:rPr>
          <w:rFonts w:ascii="Verdana" w:hAnsi="Verdana" w:cs="Calibri"/>
          <w:sz w:val="18"/>
          <w:szCs w:val="18"/>
        </w:rPr>
        <w:t xml:space="preserve">  </w:t>
      </w:r>
    </w:p>
    <w:p w14:paraId="00041E41" w14:textId="77777777" w:rsidR="0070411F" w:rsidRPr="00CD3E9C" w:rsidRDefault="0070411F" w:rsidP="0070411F">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Testing will be undertaken by an independent testing agency.  </w:t>
      </w:r>
    </w:p>
    <w:p w14:paraId="0DE733F3" w14:textId="3CECC115" w:rsidR="006D19E2" w:rsidRPr="00CD3E9C" w:rsidRDefault="00930F20" w:rsidP="00C771C8">
      <w:pPr>
        <w:tabs>
          <w:tab w:val="left" w:pos="567"/>
          <w:tab w:val="left" w:pos="709"/>
        </w:tabs>
        <w:ind w:left="709"/>
        <w:jc w:val="both"/>
        <w:rPr>
          <w:rFonts w:ascii="Verdana" w:hAnsi="Verdana" w:cs="Calibri"/>
          <w:sz w:val="18"/>
          <w:szCs w:val="18"/>
        </w:rPr>
      </w:pPr>
      <w:r w:rsidRPr="00CD3E9C">
        <w:rPr>
          <w:rFonts w:ascii="Verdana" w:hAnsi="Verdana" w:cs="Calibri"/>
          <w:sz w:val="18"/>
          <w:szCs w:val="18"/>
        </w:rPr>
        <w:t>S</w:t>
      </w:r>
      <w:r w:rsidR="00670437" w:rsidRPr="00CD3E9C">
        <w:rPr>
          <w:rFonts w:ascii="Verdana" w:hAnsi="Verdana" w:cs="Calibri"/>
          <w:sz w:val="18"/>
          <w:szCs w:val="18"/>
        </w:rPr>
        <w:t>ite contact</w:t>
      </w:r>
      <w:r w:rsidRPr="00CD3E9C">
        <w:rPr>
          <w:rFonts w:ascii="Verdana" w:hAnsi="Verdana" w:cs="Calibri"/>
          <w:sz w:val="18"/>
          <w:szCs w:val="18"/>
        </w:rPr>
        <w:t>s</w:t>
      </w:r>
      <w:r w:rsidR="00670437" w:rsidRPr="00CD3E9C">
        <w:rPr>
          <w:rFonts w:ascii="Verdana" w:hAnsi="Verdana" w:cs="Calibri"/>
          <w:sz w:val="18"/>
          <w:szCs w:val="18"/>
        </w:rPr>
        <w:t xml:space="preserve"> will</w:t>
      </w:r>
      <w:r w:rsidR="006D19E2" w:rsidRPr="00CD3E9C">
        <w:rPr>
          <w:rFonts w:ascii="Verdana" w:hAnsi="Verdana" w:cs="Calibri"/>
          <w:sz w:val="18"/>
          <w:szCs w:val="18"/>
        </w:rPr>
        <w:t xml:space="preserve"> be</w:t>
      </w:r>
      <w:r w:rsidRPr="00CD3E9C">
        <w:rPr>
          <w:rFonts w:ascii="Verdana" w:hAnsi="Verdana" w:cs="Calibri"/>
          <w:sz w:val="18"/>
          <w:szCs w:val="18"/>
        </w:rPr>
        <w:t xml:space="preserve"> nominated for each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managed location and will be the first point of contact for </w:t>
      </w:r>
      <w:r w:rsidR="007D4057" w:rsidRPr="00CD3E9C">
        <w:rPr>
          <w:rFonts w:ascii="Verdana" w:hAnsi="Verdana" w:cs="Calibri"/>
          <w:sz w:val="18"/>
          <w:szCs w:val="18"/>
        </w:rPr>
        <w:t>the testing agency</w:t>
      </w:r>
      <w:r w:rsidRPr="00CD3E9C">
        <w:rPr>
          <w:rFonts w:ascii="Verdana" w:hAnsi="Verdana" w:cs="Calibri"/>
          <w:sz w:val="18"/>
          <w:szCs w:val="18"/>
        </w:rPr>
        <w:t xml:space="preserve"> w</w:t>
      </w:r>
      <w:r w:rsidR="006D19E2" w:rsidRPr="00CD3E9C">
        <w:rPr>
          <w:rFonts w:ascii="Verdana" w:hAnsi="Verdana" w:cs="Calibri"/>
          <w:sz w:val="18"/>
          <w:szCs w:val="18"/>
        </w:rPr>
        <w:t>hen they arrive.</w:t>
      </w:r>
      <w:r w:rsidR="00670437" w:rsidRPr="00CD3E9C">
        <w:rPr>
          <w:rFonts w:ascii="Verdana" w:hAnsi="Verdana" w:cs="Calibri"/>
          <w:sz w:val="18"/>
          <w:szCs w:val="18"/>
        </w:rPr>
        <w:t xml:space="preserve"> In the event that the site contact is required to be tested, they shall be tested first and supervised by the </w:t>
      </w:r>
      <w:r w:rsidR="007D4057" w:rsidRPr="00CD3E9C">
        <w:rPr>
          <w:rFonts w:ascii="Verdana" w:hAnsi="Verdana" w:cs="Calibri"/>
          <w:sz w:val="18"/>
          <w:szCs w:val="18"/>
        </w:rPr>
        <w:t>testing agency</w:t>
      </w:r>
      <w:r w:rsidR="00670437" w:rsidRPr="00CD3E9C">
        <w:rPr>
          <w:rFonts w:ascii="Verdana" w:hAnsi="Verdana" w:cs="Calibri"/>
          <w:sz w:val="18"/>
          <w:szCs w:val="18"/>
        </w:rPr>
        <w:t xml:space="preserve"> until the test is complete.</w:t>
      </w:r>
    </w:p>
    <w:p w14:paraId="6FA84455" w14:textId="77777777" w:rsidR="00090619" w:rsidRPr="00CD3E9C" w:rsidRDefault="00090619" w:rsidP="00435C45">
      <w:pPr>
        <w:pStyle w:val="Heading3"/>
        <w:rPr>
          <w:rFonts w:ascii="Verdana" w:hAnsi="Verdana" w:cs="Calibri"/>
          <w:sz w:val="20"/>
          <w:szCs w:val="18"/>
        </w:rPr>
      </w:pPr>
      <w:bookmarkStart w:id="11" w:name="_Toc164414027"/>
      <w:r w:rsidRPr="00CD3E9C">
        <w:rPr>
          <w:rFonts w:ascii="Verdana" w:hAnsi="Verdana" w:cs="Calibri"/>
          <w:sz w:val="20"/>
          <w:szCs w:val="18"/>
        </w:rPr>
        <w:t>Informed Consent</w:t>
      </w:r>
      <w:bookmarkEnd w:id="11"/>
    </w:p>
    <w:p w14:paraId="25526A31" w14:textId="4DAC7BC0" w:rsidR="00090619" w:rsidRPr="00CD3E9C" w:rsidRDefault="00DE5A56"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All persons</w:t>
      </w:r>
      <w:r w:rsidR="00090619" w:rsidRPr="00CD3E9C">
        <w:rPr>
          <w:rFonts w:ascii="Verdana" w:hAnsi="Verdana" w:cs="Calibri"/>
          <w:sz w:val="18"/>
          <w:szCs w:val="18"/>
        </w:rPr>
        <w:t xml:space="preserve"> who undergo drug and/or alcohol testing should always be told the purpose of the exercise, </w:t>
      </w:r>
      <w:r w:rsidR="0070411F" w:rsidRPr="00CD3E9C">
        <w:rPr>
          <w:rFonts w:ascii="Verdana" w:hAnsi="Verdana" w:cs="Calibri"/>
          <w:sz w:val="18"/>
          <w:szCs w:val="18"/>
        </w:rPr>
        <w:t>who will receive the test results</w:t>
      </w:r>
      <w:r w:rsidR="00090619" w:rsidRPr="00CD3E9C">
        <w:rPr>
          <w:rFonts w:ascii="Verdana" w:hAnsi="Verdana" w:cs="Calibri"/>
          <w:sz w:val="18"/>
          <w:szCs w:val="18"/>
        </w:rPr>
        <w:t>, the name of the testing organisation, and the likely consequences for the</w:t>
      </w:r>
      <w:r w:rsidR="001A455C" w:rsidRPr="00CD3E9C">
        <w:rPr>
          <w:rFonts w:ascii="Verdana" w:hAnsi="Verdana" w:cs="Calibri"/>
          <w:sz w:val="18"/>
          <w:szCs w:val="18"/>
        </w:rPr>
        <w:t>m</w:t>
      </w:r>
      <w:r w:rsidR="00090619" w:rsidRPr="00CD3E9C">
        <w:rPr>
          <w:rFonts w:ascii="Verdana" w:hAnsi="Verdana" w:cs="Calibri"/>
          <w:sz w:val="18"/>
          <w:szCs w:val="18"/>
        </w:rPr>
        <w:t xml:space="preserve"> if they refuse to participate.</w:t>
      </w:r>
      <w:r w:rsidR="00BF1541" w:rsidRPr="00CD3E9C">
        <w:rPr>
          <w:rFonts w:ascii="Verdana" w:hAnsi="Verdana" w:cs="Calibri"/>
          <w:sz w:val="18"/>
          <w:szCs w:val="18"/>
        </w:rPr>
        <w:t xml:space="preserve"> </w:t>
      </w:r>
      <w:r w:rsidR="003D38E3" w:rsidRPr="00CD3E9C">
        <w:rPr>
          <w:rFonts w:ascii="Verdana" w:hAnsi="Verdana" w:cs="Calibri"/>
          <w:sz w:val="18"/>
          <w:szCs w:val="18"/>
        </w:rPr>
        <w:t>All persons shall be requested to sign an informed consent form as part of the testing protocols</w:t>
      </w:r>
      <w:r w:rsidR="00090C05" w:rsidRPr="00CD3E9C">
        <w:rPr>
          <w:rFonts w:ascii="Verdana" w:hAnsi="Verdana" w:cs="Calibri"/>
          <w:sz w:val="18"/>
          <w:szCs w:val="18"/>
        </w:rPr>
        <w:t>.</w:t>
      </w:r>
    </w:p>
    <w:p w14:paraId="684A703F" w14:textId="77777777" w:rsidR="001B5B34" w:rsidRPr="00CD3E9C" w:rsidRDefault="00A22117" w:rsidP="00F971C0">
      <w:pPr>
        <w:pStyle w:val="Heading3"/>
        <w:rPr>
          <w:rFonts w:ascii="Verdana" w:hAnsi="Verdana" w:cs="Calibri"/>
          <w:sz w:val="20"/>
          <w:szCs w:val="18"/>
        </w:rPr>
      </w:pPr>
      <w:bookmarkStart w:id="12" w:name="_Toc164414028"/>
      <w:r w:rsidRPr="00CD3E9C">
        <w:rPr>
          <w:rFonts w:ascii="Verdana" w:hAnsi="Verdana" w:cs="Calibri"/>
          <w:sz w:val="20"/>
          <w:szCs w:val="18"/>
        </w:rPr>
        <w:t>T</w:t>
      </w:r>
      <w:r w:rsidR="00090619" w:rsidRPr="00CD3E9C">
        <w:rPr>
          <w:rFonts w:ascii="Verdana" w:hAnsi="Verdana" w:cs="Calibri"/>
          <w:sz w:val="20"/>
          <w:szCs w:val="18"/>
        </w:rPr>
        <w:t>esting Standards</w:t>
      </w:r>
      <w:bookmarkEnd w:id="12"/>
    </w:p>
    <w:p w14:paraId="5C47552C" w14:textId="77777777" w:rsidR="0070411F" w:rsidRPr="00CD3E9C" w:rsidRDefault="0070411F" w:rsidP="00AC5E9D">
      <w:pPr>
        <w:tabs>
          <w:tab w:val="left" w:pos="567"/>
          <w:tab w:val="left" w:pos="709"/>
        </w:tabs>
        <w:ind w:left="709"/>
        <w:jc w:val="both"/>
        <w:rPr>
          <w:rFonts w:ascii="Verdana" w:hAnsi="Verdana" w:cs="Calibri"/>
          <w:sz w:val="18"/>
          <w:szCs w:val="18"/>
        </w:rPr>
      </w:pPr>
      <w:r w:rsidRPr="00CD3E9C">
        <w:rPr>
          <w:rFonts w:ascii="Verdana" w:hAnsi="Verdana" w:cs="Calibri"/>
          <w:b/>
          <w:bCs/>
          <w:sz w:val="18"/>
          <w:szCs w:val="18"/>
        </w:rPr>
        <w:t>Drug testing</w:t>
      </w:r>
      <w:r w:rsidRPr="00CD3E9C">
        <w:rPr>
          <w:rFonts w:ascii="Verdana" w:hAnsi="Verdana" w:cs="Calibri"/>
          <w:sz w:val="18"/>
          <w:szCs w:val="18"/>
        </w:rPr>
        <w:t>:</w:t>
      </w:r>
    </w:p>
    <w:p w14:paraId="0AC0FE1A" w14:textId="01B8B6E0" w:rsidR="00454D08" w:rsidRPr="00CD3E9C" w:rsidRDefault="0070411F"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Urine sampling is the preferred method of testing. S</w:t>
      </w:r>
      <w:r w:rsidR="00454D08" w:rsidRPr="00CD3E9C">
        <w:rPr>
          <w:rFonts w:ascii="Verdana" w:hAnsi="Verdana" w:cs="Calibri"/>
          <w:sz w:val="18"/>
          <w:szCs w:val="18"/>
        </w:rPr>
        <w:t xml:space="preserve">ample collection and testing will be conducted by an independent </w:t>
      </w:r>
      <w:r w:rsidRPr="00CD3E9C">
        <w:rPr>
          <w:rFonts w:ascii="Verdana" w:hAnsi="Verdana" w:cs="Calibri"/>
          <w:sz w:val="18"/>
          <w:szCs w:val="18"/>
        </w:rPr>
        <w:t>testing agency</w:t>
      </w:r>
      <w:r w:rsidR="00454D08" w:rsidRPr="00CD3E9C">
        <w:rPr>
          <w:rFonts w:ascii="Verdana" w:hAnsi="Verdana" w:cs="Calibri"/>
          <w:sz w:val="18"/>
          <w:szCs w:val="18"/>
        </w:rPr>
        <w:t>. The methods and standards relating to the collection, transportation, chain of custody and testing or urine samples for drugs meet the requirements of the Australian/New Zealand Standards AS/NZS4308:20</w:t>
      </w:r>
      <w:r w:rsidR="009E3AC4" w:rsidRPr="00CD3E9C">
        <w:rPr>
          <w:rFonts w:ascii="Verdana" w:hAnsi="Verdana" w:cs="Calibri"/>
          <w:sz w:val="18"/>
          <w:szCs w:val="18"/>
        </w:rPr>
        <w:t>23</w:t>
      </w:r>
      <w:r w:rsidR="00454D08" w:rsidRPr="00CD3E9C">
        <w:rPr>
          <w:rFonts w:ascii="Verdana" w:hAnsi="Verdana" w:cs="Calibri"/>
          <w:sz w:val="18"/>
          <w:szCs w:val="18"/>
        </w:rPr>
        <w:t>.</w:t>
      </w:r>
      <w:r w:rsidR="0098688E" w:rsidRPr="00CD3E9C">
        <w:rPr>
          <w:rFonts w:ascii="Verdana" w:hAnsi="Verdana" w:cs="Calibri"/>
          <w:sz w:val="18"/>
          <w:szCs w:val="18"/>
        </w:rPr>
        <w:t xml:space="preserve"> </w:t>
      </w:r>
    </w:p>
    <w:p w14:paraId="0C3F59DB" w14:textId="77777777" w:rsidR="0070411F" w:rsidRPr="00CD3E9C" w:rsidRDefault="0070411F" w:rsidP="00AC5E9D">
      <w:pPr>
        <w:tabs>
          <w:tab w:val="left" w:pos="567"/>
          <w:tab w:val="left" w:pos="709"/>
        </w:tabs>
        <w:ind w:left="709"/>
        <w:jc w:val="both"/>
        <w:rPr>
          <w:rFonts w:ascii="Verdana" w:hAnsi="Verdana" w:cs="Calibri"/>
          <w:b/>
          <w:bCs/>
          <w:sz w:val="18"/>
          <w:szCs w:val="18"/>
        </w:rPr>
      </w:pPr>
      <w:r w:rsidRPr="00CD3E9C">
        <w:rPr>
          <w:rFonts w:ascii="Verdana" w:hAnsi="Verdana" w:cs="Calibri"/>
          <w:b/>
          <w:bCs/>
          <w:sz w:val="18"/>
          <w:szCs w:val="18"/>
        </w:rPr>
        <w:t>Alcohol testing:</w:t>
      </w:r>
    </w:p>
    <w:p w14:paraId="28E0DD6D" w14:textId="63DF6555" w:rsidR="00090619" w:rsidRPr="00CD3E9C" w:rsidRDefault="00454D08"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The methods and devices used to carry out the breath alcohol testing meet the requirement of the Australian Standard AS3547-</w:t>
      </w:r>
      <w:r w:rsidR="003E5FDF" w:rsidRPr="00CD3E9C">
        <w:rPr>
          <w:rFonts w:ascii="Verdana" w:hAnsi="Verdana" w:cs="Calibri"/>
          <w:sz w:val="18"/>
          <w:szCs w:val="18"/>
        </w:rPr>
        <w:t>2019</w:t>
      </w:r>
      <w:r w:rsidRPr="00CD3E9C">
        <w:rPr>
          <w:rFonts w:ascii="Verdana" w:hAnsi="Verdana" w:cs="Calibri"/>
          <w:sz w:val="18"/>
          <w:szCs w:val="18"/>
        </w:rPr>
        <w:t>.</w:t>
      </w:r>
    </w:p>
    <w:p w14:paraId="559B57FE" w14:textId="77777777" w:rsidR="00090619" w:rsidRPr="00CD3E9C" w:rsidRDefault="00090619" w:rsidP="004F398B">
      <w:pPr>
        <w:pStyle w:val="Heading2"/>
        <w:rPr>
          <w:rFonts w:ascii="Verdana" w:hAnsi="Verdana" w:cs="Calibri"/>
          <w:sz w:val="20"/>
          <w:szCs w:val="18"/>
        </w:rPr>
      </w:pPr>
      <w:bookmarkStart w:id="13" w:name="_Toc164414029"/>
      <w:r w:rsidRPr="00CD3E9C">
        <w:rPr>
          <w:rFonts w:ascii="Verdana" w:hAnsi="Verdana" w:cs="Calibri"/>
          <w:sz w:val="20"/>
          <w:szCs w:val="18"/>
        </w:rPr>
        <w:t>Refusal to Test</w:t>
      </w:r>
      <w:bookmarkEnd w:id="13"/>
    </w:p>
    <w:p w14:paraId="438B8A5C" w14:textId="3C09CB0A" w:rsidR="00090619" w:rsidRPr="00CD3E9C" w:rsidRDefault="00090619"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An </w:t>
      </w:r>
      <w:r w:rsidR="006770C0" w:rsidRPr="00CD3E9C">
        <w:rPr>
          <w:rFonts w:ascii="Verdana" w:hAnsi="Verdana" w:cs="Calibri"/>
          <w:sz w:val="18"/>
          <w:szCs w:val="18"/>
        </w:rPr>
        <w:t>individual</w:t>
      </w:r>
      <w:r w:rsidRPr="00CD3E9C">
        <w:rPr>
          <w:rFonts w:ascii="Verdana" w:hAnsi="Verdana" w:cs="Calibri"/>
          <w:sz w:val="18"/>
          <w:szCs w:val="18"/>
        </w:rPr>
        <w:t xml:space="preserve"> who refuses to submit to a drug and</w:t>
      </w:r>
      <w:r w:rsidR="005F3565" w:rsidRPr="00CD3E9C">
        <w:rPr>
          <w:rFonts w:ascii="Verdana" w:hAnsi="Verdana" w:cs="Calibri"/>
          <w:sz w:val="18"/>
          <w:szCs w:val="18"/>
        </w:rPr>
        <w:t xml:space="preserve"> </w:t>
      </w:r>
      <w:r w:rsidRPr="00CD3E9C">
        <w:rPr>
          <w:rFonts w:ascii="Verdana" w:hAnsi="Verdana" w:cs="Calibri"/>
          <w:sz w:val="18"/>
          <w:szCs w:val="18"/>
        </w:rPr>
        <w:t>/</w:t>
      </w:r>
      <w:r w:rsidR="005F3565" w:rsidRPr="00CD3E9C">
        <w:rPr>
          <w:rFonts w:ascii="Verdana" w:hAnsi="Verdana" w:cs="Calibri"/>
          <w:sz w:val="18"/>
          <w:szCs w:val="18"/>
        </w:rPr>
        <w:t xml:space="preserve"> </w:t>
      </w:r>
      <w:r w:rsidRPr="00CD3E9C">
        <w:rPr>
          <w:rFonts w:ascii="Verdana" w:hAnsi="Verdana" w:cs="Calibri"/>
          <w:sz w:val="18"/>
          <w:szCs w:val="18"/>
        </w:rPr>
        <w:t>or alcohol test will have disobeyed an instruction reasonably given and be considered to have failed the t</w:t>
      </w:r>
      <w:r w:rsidR="00C55C14" w:rsidRPr="00CD3E9C">
        <w:rPr>
          <w:rFonts w:ascii="Verdana" w:hAnsi="Verdana" w:cs="Calibri"/>
          <w:sz w:val="18"/>
          <w:szCs w:val="18"/>
        </w:rPr>
        <w:t>est.  Failure to comply with a</w:t>
      </w:r>
      <w:r w:rsidRPr="00CD3E9C">
        <w:rPr>
          <w:rFonts w:ascii="Verdana" w:hAnsi="Verdana" w:cs="Calibri"/>
          <w:sz w:val="18"/>
          <w:szCs w:val="18"/>
        </w:rPr>
        <w:t xml:space="preserve"> request</w:t>
      </w:r>
      <w:r w:rsidR="009E3AC4" w:rsidRPr="00CD3E9C">
        <w:rPr>
          <w:rFonts w:ascii="Verdana" w:hAnsi="Verdana" w:cs="Calibri"/>
          <w:sz w:val="18"/>
          <w:szCs w:val="18"/>
        </w:rPr>
        <w:t xml:space="preserve"> (without a plausible explanation or justification)</w:t>
      </w:r>
      <w:r w:rsidRPr="00CD3E9C">
        <w:rPr>
          <w:rFonts w:ascii="Verdana" w:hAnsi="Verdana" w:cs="Calibri"/>
          <w:sz w:val="18"/>
          <w:szCs w:val="18"/>
        </w:rPr>
        <w:t xml:space="preserve"> for drug and</w:t>
      </w:r>
      <w:r w:rsidR="005F3565" w:rsidRPr="00CD3E9C">
        <w:rPr>
          <w:rFonts w:ascii="Verdana" w:hAnsi="Verdana" w:cs="Calibri"/>
          <w:sz w:val="18"/>
          <w:szCs w:val="18"/>
        </w:rPr>
        <w:t xml:space="preserve"> </w:t>
      </w:r>
      <w:r w:rsidRPr="00CD3E9C">
        <w:rPr>
          <w:rFonts w:ascii="Verdana" w:hAnsi="Verdana" w:cs="Calibri"/>
          <w:sz w:val="18"/>
          <w:szCs w:val="18"/>
        </w:rPr>
        <w:t>/</w:t>
      </w:r>
      <w:r w:rsidR="005F3565" w:rsidRPr="00CD3E9C">
        <w:rPr>
          <w:rFonts w:ascii="Verdana" w:hAnsi="Verdana" w:cs="Calibri"/>
          <w:sz w:val="18"/>
          <w:szCs w:val="18"/>
        </w:rPr>
        <w:t xml:space="preserve"> </w:t>
      </w:r>
      <w:r w:rsidRPr="00CD3E9C">
        <w:rPr>
          <w:rFonts w:ascii="Verdana" w:hAnsi="Verdana" w:cs="Calibri"/>
          <w:sz w:val="18"/>
          <w:szCs w:val="18"/>
        </w:rPr>
        <w:t>or alcohol testing w</w:t>
      </w:r>
      <w:r w:rsidR="00DE5A56" w:rsidRPr="00CD3E9C">
        <w:rPr>
          <w:rFonts w:ascii="Verdana" w:hAnsi="Verdana" w:cs="Calibri"/>
          <w:sz w:val="18"/>
          <w:szCs w:val="18"/>
        </w:rPr>
        <w:t>ill be just cause for a disciplinary investigation.</w:t>
      </w:r>
    </w:p>
    <w:p w14:paraId="5B47B227" w14:textId="77777777" w:rsidR="00F834A8" w:rsidRPr="00CD3E9C" w:rsidRDefault="00090619"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Behaviour that constitutes a refusal to submit to a test includes, but is not limited to, the following:</w:t>
      </w:r>
    </w:p>
    <w:p w14:paraId="688A6DFD" w14:textId="77777777" w:rsidR="00090619" w:rsidRPr="00CD3E9C" w:rsidRDefault="00090619" w:rsidP="00050723">
      <w:pPr>
        <w:pStyle w:val="NormalIndent"/>
        <w:numPr>
          <w:ilvl w:val="0"/>
          <w:numId w:val="30"/>
        </w:numPr>
        <w:rPr>
          <w:rFonts w:ascii="Verdana" w:hAnsi="Verdana" w:cs="Calibri"/>
          <w:sz w:val="18"/>
          <w:szCs w:val="18"/>
        </w:rPr>
      </w:pPr>
      <w:r w:rsidRPr="00CD3E9C">
        <w:rPr>
          <w:rFonts w:ascii="Verdana" w:hAnsi="Verdana" w:cs="Calibri"/>
          <w:sz w:val="18"/>
          <w:szCs w:val="18"/>
        </w:rPr>
        <w:t>Refusal to take a test.</w:t>
      </w:r>
    </w:p>
    <w:p w14:paraId="21AA6B5D" w14:textId="77777777" w:rsidR="004E43DC" w:rsidRPr="00CD3E9C" w:rsidRDefault="004E43DC" w:rsidP="00050723">
      <w:pPr>
        <w:pStyle w:val="NormalIndent"/>
        <w:numPr>
          <w:ilvl w:val="0"/>
          <w:numId w:val="30"/>
        </w:numPr>
        <w:rPr>
          <w:rFonts w:ascii="Verdana" w:hAnsi="Verdana" w:cs="Calibri"/>
          <w:sz w:val="18"/>
          <w:szCs w:val="18"/>
        </w:rPr>
      </w:pPr>
      <w:r w:rsidRPr="00CD3E9C">
        <w:rPr>
          <w:rFonts w:ascii="Verdana" w:hAnsi="Verdana" w:cs="Calibri"/>
          <w:sz w:val="18"/>
          <w:szCs w:val="18"/>
        </w:rPr>
        <w:t>Failure to report to the testing facility.</w:t>
      </w:r>
    </w:p>
    <w:p w14:paraId="21E58A35" w14:textId="77777777" w:rsidR="00090619" w:rsidRPr="00CD3E9C" w:rsidRDefault="00090619" w:rsidP="00050723">
      <w:pPr>
        <w:pStyle w:val="NormalIndent"/>
        <w:numPr>
          <w:ilvl w:val="0"/>
          <w:numId w:val="30"/>
        </w:numPr>
        <w:rPr>
          <w:rFonts w:ascii="Verdana" w:hAnsi="Verdana" w:cs="Calibri"/>
          <w:sz w:val="18"/>
          <w:szCs w:val="18"/>
        </w:rPr>
      </w:pPr>
      <w:r w:rsidRPr="00CD3E9C">
        <w:rPr>
          <w:rFonts w:ascii="Verdana" w:hAnsi="Verdana" w:cs="Calibri"/>
          <w:sz w:val="18"/>
          <w:szCs w:val="18"/>
        </w:rPr>
        <w:t>Inability to provide sufficient quantities of breath or urine to be tested with</w:t>
      </w:r>
      <w:r w:rsidR="00987D4D" w:rsidRPr="00CD3E9C">
        <w:rPr>
          <w:rFonts w:ascii="Verdana" w:hAnsi="Verdana" w:cs="Calibri"/>
          <w:sz w:val="18"/>
          <w:szCs w:val="18"/>
        </w:rPr>
        <w:t>out a valid medical explanation, refer to 2.3 below.</w:t>
      </w:r>
    </w:p>
    <w:p w14:paraId="7DF3C84D" w14:textId="77777777" w:rsidR="00090619" w:rsidRPr="00CD3E9C" w:rsidRDefault="00090619" w:rsidP="00050723">
      <w:pPr>
        <w:pStyle w:val="NormalIndent"/>
        <w:numPr>
          <w:ilvl w:val="0"/>
          <w:numId w:val="30"/>
        </w:numPr>
        <w:rPr>
          <w:rFonts w:ascii="Verdana" w:hAnsi="Verdana" w:cs="Calibri"/>
          <w:sz w:val="18"/>
          <w:szCs w:val="18"/>
        </w:rPr>
      </w:pPr>
      <w:r w:rsidRPr="00CD3E9C">
        <w:rPr>
          <w:rFonts w:ascii="Verdana" w:hAnsi="Verdana" w:cs="Calibri"/>
          <w:sz w:val="18"/>
          <w:szCs w:val="18"/>
        </w:rPr>
        <w:t>Tampering with or attempting to adulterate the specimen or collection procedure.</w:t>
      </w:r>
    </w:p>
    <w:p w14:paraId="0C5822E5" w14:textId="77777777" w:rsidR="00090619" w:rsidRPr="00CD3E9C" w:rsidRDefault="00090619" w:rsidP="00050723">
      <w:pPr>
        <w:pStyle w:val="NormalIndent"/>
        <w:numPr>
          <w:ilvl w:val="0"/>
          <w:numId w:val="30"/>
        </w:numPr>
        <w:rPr>
          <w:rFonts w:ascii="Verdana" w:hAnsi="Verdana" w:cs="Calibri"/>
          <w:sz w:val="18"/>
          <w:szCs w:val="18"/>
        </w:rPr>
      </w:pPr>
      <w:r w:rsidRPr="00CD3E9C">
        <w:rPr>
          <w:rFonts w:ascii="Verdana" w:hAnsi="Verdana" w:cs="Calibri"/>
          <w:sz w:val="18"/>
          <w:szCs w:val="18"/>
        </w:rPr>
        <w:t>Not reporting to the collection site in the allotted time.</w:t>
      </w:r>
    </w:p>
    <w:p w14:paraId="2C3F547A" w14:textId="77777777" w:rsidR="00090619" w:rsidRPr="00CD3E9C" w:rsidRDefault="00090619" w:rsidP="00050723">
      <w:pPr>
        <w:pStyle w:val="NormalIndent"/>
        <w:numPr>
          <w:ilvl w:val="0"/>
          <w:numId w:val="30"/>
        </w:numPr>
        <w:rPr>
          <w:rFonts w:ascii="Verdana" w:hAnsi="Verdana" w:cs="Calibri"/>
          <w:sz w:val="18"/>
          <w:szCs w:val="18"/>
        </w:rPr>
      </w:pPr>
      <w:r w:rsidRPr="00CD3E9C">
        <w:rPr>
          <w:rFonts w:ascii="Verdana" w:hAnsi="Verdana" w:cs="Calibri"/>
          <w:sz w:val="18"/>
          <w:szCs w:val="18"/>
        </w:rPr>
        <w:t>Leaving the scene of an accident without a valid reason before the test has been conducted.</w:t>
      </w:r>
    </w:p>
    <w:p w14:paraId="1498A962" w14:textId="77777777" w:rsidR="00840253" w:rsidRPr="00CD3E9C" w:rsidRDefault="00840253" w:rsidP="00840253">
      <w:pPr>
        <w:pStyle w:val="Heading2"/>
        <w:tabs>
          <w:tab w:val="num" w:pos="720"/>
        </w:tabs>
        <w:rPr>
          <w:rFonts w:ascii="Verdana" w:hAnsi="Verdana" w:cs="Calibri"/>
          <w:sz w:val="20"/>
          <w:szCs w:val="18"/>
        </w:rPr>
      </w:pPr>
      <w:bookmarkStart w:id="14" w:name="_Toc333565761"/>
      <w:bookmarkStart w:id="15" w:name="_Toc164414030"/>
      <w:r w:rsidRPr="00CD3E9C">
        <w:rPr>
          <w:rFonts w:ascii="Verdana" w:hAnsi="Verdana" w:cs="Calibri"/>
          <w:sz w:val="20"/>
          <w:szCs w:val="18"/>
        </w:rPr>
        <w:t>Unable to provide a sample</w:t>
      </w:r>
      <w:bookmarkEnd w:id="14"/>
      <w:bookmarkEnd w:id="15"/>
    </w:p>
    <w:p w14:paraId="3FA6DF01" w14:textId="40426BC3" w:rsidR="00C368B8" w:rsidRPr="00CD3E9C" w:rsidRDefault="00E127B7" w:rsidP="00C368B8">
      <w:pPr>
        <w:pStyle w:val="Heading3"/>
        <w:rPr>
          <w:rFonts w:ascii="Verdana" w:hAnsi="Verdana" w:cs="Calibri"/>
          <w:sz w:val="20"/>
          <w:szCs w:val="18"/>
        </w:rPr>
      </w:pPr>
      <w:bookmarkStart w:id="16" w:name="_Toc164414031"/>
      <w:r w:rsidRPr="00E127B7">
        <w:rPr>
          <w:rFonts w:ascii="Verdana" w:hAnsi="Verdana" w:cs="Calibri"/>
          <w:color w:val="FF0000"/>
          <w:sz w:val="20"/>
          <w:szCs w:val="18"/>
          <w:highlight w:val="yellow"/>
        </w:rPr>
        <w:t>Company</w:t>
      </w:r>
      <w:r w:rsidR="00C368B8" w:rsidRPr="00CD3E9C">
        <w:rPr>
          <w:rFonts w:ascii="Verdana" w:hAnsi="Verdana" w:cs="Calibri"/>
          <w:sz w:val="20"/>
          <w:szCs w:val="18"/>
        </w:rPr>
        <w:t xml:space="preserve"> Managed Location</w:t>
      </w:r>
      <w:bookmarkEnd w:id="16"/>
    </w:p>
    <w:p w14:paraId="7FC6115C" w14:textId="6BCCBD5F" w:rsidR="00BB7671" w:rsidRPr="00CD3E9C" w:rsidRDefault="00840253"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Should </w:t>
      </w:r>
      <w:r w:rsidR="00BB7671" w:rsidRPr="00CD3E9C">
        <w:rPr>
          <w:rFonts w:ascii="Verdana" w:hAnsi="Verdana" w:cs="Calibri"/>
          <w:sz w:val="18"/>
          <w:szCs w:val="18"/>
        </w:rPr>
        <w:t xml:space="preserve">a </w:t>
      </w:r>
      <w:r w:rsidR="003A5880">
        <w:rPr>
          <w:rFonts w:ascii="Verdana" w:hAnsi="Verdana" w:cs="Calibri"/>
          <w:sz w:val="18"/>
          <w:szCs w:val="18"/>
        </w:rPr>
        <w:t>company</w:t>
      </w:r>
      <w:r w:rsidR="00C368B8" w:rsidRPr="00CD3E9C">
        <w:rPr>
          <w:rFonts w:ascii="Verdana" w:hAnsi="Verdana" w:cs="Calibri"/>
          <w:sz w:val="18"/>
          <w:szCs w:val="18"/>
        </w:rPr>
        <w:t xml:space="preserve"> </w:t>
      </w:r>
      <w:r w:rsidR="009C337C" w:rsidRPr="00CD3E9C">
        <w:rPr>
          <w:rFonts w:ascii="Verdana" w:hAnsi="Verdana" w:cs="Calibri"/>
          <w:sz w:val="18"/>
          <w:szCs w:val="18"/>
        </w:rPr>
        <w:t>employee</w:t>
      </w:r>
      <w:r w:rsidRPr="00CD3E9C">
        <w:rPr>
          <w:rFonts w:ascii="Verdana" w:hAnsi="Verdana" w:cs="Calibri"/>
          <w:sz w:val="18"/>
          <w:szCs w:val="18"/>
        </w:rPr>
        <w:t xml:space="preserve"> be unable to provide a urine sample, the</w:t>
      </w:r>
      <w:r w:rsidR="00BB7671" w:rsidRPr="00CD3E9C">
        <w:rPr>
          <w:rFonts w:ascii="Verdana" w:hAnsi="Verdana" w:cs="Calibri"/>
          <w:sz w:val="18"/>
          <w:szCs w:val="18"/>
        </w:rPr>
        <w:t xml:space="preserve"> individual</w:t>
      </w:r>
      <w:r w:rsidRPr="00CD3E9C">
        <w:rPr>
          <w:rFonts w:ascii="Verdana" w:hAnsi="Verdana" w:cs="Calibri"/>
          <w:sz w:val="18"/>
          <w:szCs w:val="18"/>
        </w:rPr>
        <w:t xml:space="preserve"> will be supervised and fluids provided until a sample is produced. Should the drug testing agency need to leave </w:t>
      </w:r>
      <w:r w:rsidR="00C368B8" w:rsidRPr="00CD3E9C">
        <w:rPr>
          <w:rFonts w:ascii="Verdana" w:hAnsi="Verdana" w:cs="Calibri"/>
          <w:sz w:val="18"/>
          <w:szCs w:val="18"/>
        </w:rPr>
        <w:t xml:space="preserve">the </w:t>
      </w:r>
      <w:r w:rsidR="00E127B7" w:rsidRPr="00E127B7">
        <w:rPr>
          <w:rFonts w:ascii="Verdana" w:hAnsi="Verdana" w:cs="Calibri"/>
          <w:color w:val="FF0000"/>
          <w:sz w:val="18"/>
          <w:szCs w:val="18"/>
          <w:highlight w:val="yellow"/>
        </w:rPr>
        <w:lastRenderedPageBreak/>
        <w:t>Company</w:t>
      </w:r>
      <w:r w:rsidR="00C368B8" w:rsidRPr="00CD3E9C">
        <w:rPr>
          <w:rFonts w:ascii="Verdana" w:hAnsi="Verdana" w:cs="Calibri"/>
          <w:sz w:val="18"/>
          <w:szCs w:val="18"/>
        </w:rPr>
        <w:t xml:space="preserve"> managed location</w:t>
      </w:r>
      <w:r w:rsidR="00BB7671" w:rsidRPr="00CD3E9C">
        <w:rPr>
          <w:rFonts w:ascii="Verdana" w:hAnsi="Verdana" w:cs="Calibri"/>
          <w:sz w:val="18"/>
          <w:szCs w:val="18"/>
        </w:rPr>
        <w:t xml:space="preserve"> the individual will be </w:t>
      </w:r>
      <w:r w:rsidR="0070411F" w:rsidRPr="00CD3E9C">
        <w:rPr>
          <w:rFonts w:ascii="Verdana" w:hAnsi="Verdana" w:cs="Calibri"/>
          <w:sz w:val="18"/>
          <w:szCs w:val="18"/>
        </w:rPr>
        <w:t>accompanied to an</w:t>
      </w:r>
      <w:r w:rsidR="00AF579C" w:rsidRPr="00CD3E9C">
        <w:rPr>
          <w:rFonts w:ascii="Verdana" w:hAnsi="Verdana" w:cs="Calibri"/>
          <w:sz w:val="18"/>
          <w:szCs w:val="18"/>
        </w:rPr>
        <w:t xml:space="preserve"> independent </w:t>
      </w:r>
      <w:r w:rsidR="00BB7671" w:rsidRPr="00CD3E9C">
        <w:rPr>
          <w:rFonts w:ascii="Verdana" w:hAnsi="Verdana" w:cs="Calibri"/>
          <w:sz w:val="18"/>
          <w:szCs w:val="18"/>
        </w:rPr>
        <w:t>testing agency to provide a sample.</w:t>
      </w:r>
      <w:r w:rsidR="00AF579C" w:rsidRPr="00CD3E9C">
        <w:rPr>
          <w:rFonts w:ascii="Verdana" w:hAnsi="Verdana" w:cs="Calibri"/>
          <w:sz w:val="18"/>
          <w:szCs w:val="18"/>
        </w:rPr>
        <w:t xml:space="preserve"> </w:t>
      </w:r>
    </w:p>
    <w:p w14:paraId="6C94FB1E" w14:textId="77777777" w:rsidR="009C337C" w:rsidRPr="00CD3E9C" w:rsidRDefault="009C337C" w:rsidP="009C337C">
      <w:pPr>
        <w:pStyle w:val="Heading3"/>
        <w:rPr>
          <w:rFonts w:ascii="Verdana" w:hAnsi="Verdana" w:cs="Calibri"/>
          <w:sz w:val="20"/>
          <w:szCs w:val="18"/>
        </w:rPr>
      </w:pPr>
      <w:bookmarkStart w:id="17" w:name="_Toc164414032"/>
      <w:r w:rsidRPr="00CD3E9C">
        <w:rPr>
          <w:rFonts w:ascii="Verdana" w:hAnsi="Verdana" w:cs="Calibri"/>
          <w:sz w:val="20"/>
          <w:szCs w:val="18"/>
        </w:rPr>
        <w:t>Client Site</w:t>
      </w:r>
      <w:bookmarkEnd w:id="17"/>
    </w:p>
    <w:p w14:paraId="2A72A21D" w14:textId="3BB89699" w:rsidR="009C337C" w:rsidRPr="00CD3E9C" w:rsidRDefault="009C337C"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Should a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employee, contractor or sub-contractor be unable to provide a urine sample, the individual will be </w:t>
      </w:r>
      <w:r w:rsidR="003A5880" w:rsidRPr="00CD3E9C">
        <w:rPr>
          <w:rFonts w:ascii="Verdana" w:hAnsi="Verdana" w:cs="Calibri"/>
          <w:sz w:val="18"/>
          <w:szCs w:val="18"/>
        </w:rPr>
        <w:t>supervised,</w:t>
      </w:r>
      <w:r w:rsidRPr="00CD3E9C">
        <w:rPr>
          <w:rFonts w:ascii="Verdana" w:hAnsi="Verdana" w:cs="Calibri"/>
          <w:sz w:val="18"/>
          <w:szCs w:val="18"/>
        </w:rPr>
        <w:t xml:space="preserve"> and fluids provided until a sample is produced.  Should the drug testing agency need to leave the client site then the individual will continue to be supervised and escorted back their respective employee premises </w:t>
      </w:r>
      <w:r w:rsidR="00492DCB" w:rsidRPr="00CD3E9C">
        <w:rPr>
          <w:rFonts w:ascii="Verdana" w:hAnsi="Verdana" w:cs="Calibri"/>
          <w:sz w:val="18"/>
          <w:szCs w:val="18"/>
        </w:rPr>
        <w:t xml:space="preserve">where arrangements shall be made for the individual to be tested by </w:t>
      </w:r>
      <w:r w:rsidRPr="00CD3E9C">
        <w:rPr>
          <w:rFonts w:ascii="Verdana" w:hAnsi="Verdana" w:cs="Calibri"/>
          <w:sz w:val="18"/>
          <w:szCs w:val="18"/>
        </w:rPr>
        <w:t>a</w:t>
      </w:r>
      <w:r w:rsidR="00143814" w:rsidRPr="00CD3E9C">
        <w:rPr>
          <w:rFonts w:ascii="Verdana" w:hAnsi="Verdana" w:cs="Calibri"/>
          <w:sz w:val="18"/>
          <w:szCs w:val="18"/>
        </w:rPr>
        <w:t xml:space="preserve">n independent </w:t>
      </w:r>
      <w:r w:rsidRPr="00CD3E9C">
        <w:rPr>
          <w:rFonts w:ascii="Verdana" w:hAnsi="Verdana" w:cs="Calibri"/>
          <w:sz w:val="18"/>
          <w:szCs w:val="18"/>
        </w:rPr>
        <w:t>testing agency</w:t>
      </w:r>
      <w:r w:rsidR="00492DCB" w:rsidRPr="00CD3E9C">
        <w:rPr>
          <w:rFonts w:ascii="Verdana" w:hAnsi="Verdana" w:cs="Calibri"/>
          <w:sz w:val="18"/>
          <w:szCs w:val="18"/>
        </w:rPr>
        <w:t>.</w:t>
      </w:r>
    </w:p>
    <w:p w14:paraId="0AC201E3" w14:textId="6800B199" w:rsidR="00840253" w:rsidRPr="00CD3E9C" w:rsidRDefault="00840253" w:rsidP="00840253">
      <w:pPr>
        <w:pStyle w:val="Heading2"/>
        <w:tabs>
          <w:tab w:val="num" w:pos="720"/>
        </w:tabs>
        <w:rPr>
          <w:rFonts w:ascii="Verdana" w:hAnsi="Verdana" w:cs="Calibri"/>
          <w:sz w:val="20"/>
          <w:szCs w:val="18"/>
        </w:rPr>
      </w:pPr>
      <w:bookmarkStart w:id="18" w:name="_Toc333565762"/>
      <w:bookmarkStart w:id="19" w:name="_Toc164414033"/>
      <w:r w:rsidRPr="00CD3E9C">
        <w:rPr>
          <w:rFonts w:ascii="Verdana" w:hAnsi="Verdana" w:cs="Calibri"/>
          <w:sz w:val="20"/>
          <w:szCs w:val="18"/>
        </w:rPr>
        <w:t xml:space="preserve">Dilute </w:t>
      </w:r>
      <w:r w:rsidR="00143814" w:rsidRPr="00CD3E9C">
        <w:rPr>
          <w:rFonts w:ascii="Verdana" w:hAnsi="Verdana" w:cs="Calibri"/>
          <w:sz w:val="20"/>
          <w:szCs w:val="18"/>
        </w:rPr>
        <w:t xml:space="preserve">/ tampered </w:t>
      </w:r>
      <w:r w:rsidRPr="00CD3E9C">
        <w:rPr>
          <w:rFonts w:ascii="Verdana" w:hAnsi="Verdana" w:cs="Calibri"/>
          <w:sz w:val="20"/>
          <w:szCs w:val="18"/>
        </w:rPr>
        <w:t>Samples</w:t>
      </w:r>
      <w:bookmarkEnd w:id="18"/>
      <w:bookmarkEnd w:id="19"/>
    </w:p>
    <w:p w14:paraId="4FCF22A7" w14:textId="0E0A664F" w:rsidR="00492DCB" w:rsidRPr="00CD3E9C" w:rsidRDefault="00E127B7" w:rsidP="00492DCB">
      <w:pPr>
        <w:pStyle w:val="Heading3"/>
        <w:rPr>
          <w:rFonts w:ascii="Verdana" w:hAnsi="Verdana" w:cs="Calibri"/>
          <w:sz w:val="20"/>
          <w:szCs w:val="18"/>
        </w:rPr>
      </w:pPr>
      <w:bookmarkStart w:id="20" w:name="_Toc164414034"/>
      <w:r w:rsidRPr="00E127B7">
        <w:rPr>
          <w:rFonts w:ascii="Verdana" w:hAnsi="Verdana" w:cs="Calibri"/>
          <w:color w:val="FF0000"/>
          <w:sz w:val="20"/>
          <w:szCs w:val="18"/>
          <w:highlight w:val="yellow"/>
        </w:rPr>
        <w:t>Company</w:t>
      </w:r>
      <w:r w:rsidR="00492DCB" w:rsidRPr="00CD3E9C">
        <w:rPr>
          <w:rFonts w:ascii="Verdana" w:hAnsi="Verdana" w:cs="Calibri"/>
          <w:sz w:val="20"/>
          <w:szCs w:val="18"/>
        </w:rPr>
        <w:t xml:space="preserve"> Managed Location</w:t>
      </w:r>
      <w:bookmarkEnd w:id="20"/>
    </w:p>
    <w:p w14:paraId="736752B0" w14:textId="1214CC84" w:rsidR="00C35740" w:rsidRDefault="00492DCB"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Should a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employee’s sample be too diluted to be tested</w:t>
      </w:r>
      <w:r w:rsidR="00143814" w:rsidRPr="00CD3E9C">
        <w:rPr>
          <w:rFonts w:ascii="Verdana" w:hAnsi="Verdana" w:cs="Calibri"/>
          <w:sz w:val="18"/>
          <w:szCs w:val="18"/>
        </w:rPr>
        <w:t xml:space="preserve"> / appear to be diluted</w:t>
      </w:r>
      <w:r w:rsidRPr="00CD3E9C">
        <w:rPr>
          <w:rFonts w:ascii="Verdana" w:hAnsi="Verdana" w:cs="Calibri"/>
          <w:sz w:val="18"/>
          <w:szCs w:val="18"/>
        </w:rPr>
        <w:t xml:space="preserve">, the individual will be supervised until they are able to provide a </w:t>
      </w:r>
      <w:r w:rsidR="00143814" w:rsidRPr="00CD3E9C">
        <w:rPr>
          <w:rFonts w:ascii="Verdana" w:hAnsi="Verdana" w:cs="Calibri"/>
          <w:sz w:val="18"/>
          <w:szCs w:val="18"/>
        </w:rPr>
        <w:t>further</w:t>
      </w:r>
      <w:r w:rsidRPr="00CD3E9C">
        <w:rPr>
          <w:rFonts w:ascii="Verdana" w:hAnsi="Verdana" w:cs="Calibri"/>
          <w:sz w:val="18"/>
          <w:szCs w:val="18"/>
        </w:rPr>
        <w:t xml:space="preserve"> sample. </w:t>
      </w:r>
      <w:r w:rsidR="00C35740">
        <w:rPr>
          <w:rFonts w:ascii="Verdana" w:hAnsi="Verdana" w:cs="Calibri"/>
          <w:sz w:val="18"/>
          <w:szCs w:val="18"/>
        </w:rPr>
        <w:t>If</w:t>
      </w:r>
      <w:r w:rsidR="00EC4254">
        <w:rPr>
          <w:rFonts w:ascii="Verdana" w:hAnsi="Verdana" w:cs="Calibri"/>
          <w:sz w:val="18"/>
          <w:szCs w:val="18"/>
        </w:rPr>
        <w:t xml:space="preserve"> the temperature of the urine </w:t>
      </w:r>
      <w:r w:rsidR="00C35740">
        <w:rPr>
          <w:rFonts w:ascii="Verdana" w:hAnsi="Verdana" w:cs="Calibri"/>
          <w:sz w:val="18"/>
          <w:szCs w:val="18"/>
        </w:rPr>
        <w:t>sample</w:t>
      </w:r>
      <w:r w:rsidR="00EC4254">
        <w:rPr>
          <w:rFonts w:ascii="Verdana" w:hAnsi="Verdana" w:cs="Calibri"/>
          <w:sz w:val="18"/>
          <w:szCs w:val="18"/>
        </w:rPr>
        <w:t xml:space="preserve"> </w:t>
      </w:r>
      <w:r w:rsidR="00C35740">
        <w:rPr>
          <w:rFonts w:ascii="Verdana" w:hAnsi="Verdana" w:cs="Calibri"/>
          <w:sz w:val="18"/>
          <w:szCs w:val="18"/>
        </w:rPr>
        <w:t xml:space="preserve">is outside the range of 32 to 38 degrees Celsius, consideration must be given that the sample given has been purchased/given so the person is able to pass.  </w:t>
      </w:r>
    </w:p>
    <w:p w14:paraId="58713B8E" w14:textId="3719CA01" w:rsidR="00492DCB" w:rsidRPr="00CD3E9C" w:rsidRDefault="00492DCB"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Should the </w:t>
      </w:r>
      <w:r w:rsidR="00143814" w:rsidRPr="00CD3E9C">
        <w:rPr>
          <w:rFonts w:ascii="Verdana" w:hAnsi="Verdana" w:cs="Calibri"/>
          <w:sz w:val="18"/>
          <w:szCs w:val="18"/>
        </w:rPr>
        <w:t xml:space="preserve">independent </w:t>
      </w:r>
      <w:r w:rsidRPr="00CD3E9C">
        <w:rPr>
          <w:rFonts w:ascii="Verdana" w:hAnsi="Verdana" w:cs="Calibri"/>
          <w:sz w:val="18"/>
          <w:szCs w:val="18"/>
        </w:rPr>
        <w:t xml:space="preserve">testing agency need to leave the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managed location, the individual will be escorted to a medical provider or drug testing agency to provide a </w:t>
      </w:r>
      <w:r w:rsidR="00143814" w:rsidRPr="00CD3E9C">
        <w:rPr>
          <w:rFonts w:ascii="Verdana" w:hAnsi="Verdana" w:cs="Calibri"/>
          <w:sz w:val="18"/>
          <w:szCs w:val="18"/>
        </w:rPr>
        <w:t>further</w:t>
      </w:r>
      <w:r w:rsidRPr="00CD3E9C">
        <w:rPr>
          <w:rFonts w:ascii="Verdana" w:hAnsi="Verdana" w:cs="Calibri"/>
          <w:sz w:val="18"/>
          <w:szCs w:val="18"/>
        </w:rPr>
        <w:t xml:space="preserve"> sample.</w:t>
      </w:r>
      <w:r w:rsidR="00AF579C" w:rsidRPr="00CD3E9C">
        <w:rPr>
          <w:rFonts w:ascii="Verdana" w:hAnsi="Verdana" w:cs="Calibri"/>
          <w:color w:val="FF0000"/>
          <w:sz w:val="18"/>
          <w:szCs w:val="18"/>
        </w:rPr>
        <w:t>.</w:t>
      </w:r>
    </w:p>
    <w:p w14:paraId="0B069D17" w14:textId="77777777" w:rsidR="00492DCB" w:rsidRPr="00CD3E9C" w:rsidRDefault="00492DCB" w:rsidP="00492DCB">
      <w:pPr>
        <w:pStyle w:val="Heading3"/>
        <w:rPr>
          <w:rFonts w:ascii="Verdana" w:hAnsi="Verdana" w:cs="Calibri"/>
          <w:sz w:val="20"/>
          <w:szCs w:val="18"/>
        </w:rPr>
      </w:pPr>
      <w:bookmarkStart w:id="21" w:name="_Toc164414035"/>
      <w:r w:rsidRPr="00CD3E9C">
        <w:rPr>
          <w:rFonts w:ascii="Verdana" w:hAnsi="Verdana" w:cs="Calibri"/>
          <w:sz w:val="20"/>
          <w:szCs w:val="18"/>
        </w:rPr>
        <w:t>Client Site</w:t>
      </w:r>
      <w:bookmarkEnd w:id="21"/>
    </w:p>
    <w:p w14:paraId="17C5416B" w14:textId="7FFB79D7" w:rsidR="00492DCB" w:rsidRPr="00CD3E9C" w:rsidRDefault="00492DCB"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Should a </w:t>
      </w:r>
      <w:r w:rsidR="00E127B7" w:rsidRPr="00E127B7">
        <w:rPr>
          <w:rFonts w:ascii="Verdana" w:hAnsi="Verdana" w:cs="Calibri"/>
          <w:color w:val="FF0000"/>
          <w:sz w:val="18"/>
          <w:szCs w:val="18"/>
          <w:highlight w:val="yellow"/>
        </w:rPr>
        <w:t>Company</w:t>
      </w:r>
      <w:r w:rsidRPr="00CD3E9C">
        <w:rPr>
          <w:rFonts w:ascii="Verdana" w:hAnsi="Verdana" w:cs="Calibri"/>
          <w:sz w:val="18"/>
          <w:szCs w:val="18"/>
        </w:rPr>
        <w:t xml:space="preserve"> employee, contractor or sub-contractor sample be too diluted to be tested</w:t>
      </w:r>
      <w:r w:rsidR="00143814" w:rsidRPr="00CD3E9C">
        <w:rPr>
          <w:rFonts w:ascii="Verdana" w:hAnsi="Verdana" w:cs="Calibri"/>
          <w:sz w:val="18"/>
          <w:szCs w:val="18"/>
        </w:rPr>
        <w:t xml:space="preserve"> / appear to be diluted</w:t>
      </w:r>
      <w:r w:rsidRPr="00CD3E9C">
        <w:rPr>
          <w:rFonts w:ascii="Verdana" w:hAnsi="Verdana" w:cs="Calibri"/>
          <w:sz w:val="18"/>
          <w:szCs w:val="18"/>
        </w:rPr>
        <w:t xml:space="preserve">, the individual will be supervised until they are able to provide a </w:t>
      </w:r>
      <w:r w:rsidR="00143814" w:rsidRPr="00CD3E9C">
        <w:rPr>
          <w:rFonts w:ascii="Verdana" w:hAnsi="Verdana" w:cs="Calibri"/>
          <w:sz w:val="18"/>
          <w:szCs w:val="18"/>
        </w:rPr>
        <w:t>further</w:t>
      </w:r>
      <w:r w:rsidRPr="00CD3E9C">
        <w:rPr>
          <w:rFonts w:ascii="Verdana" w:hAnsi="Verdana" w:cs="Calibri"/>
          <w:sz w:val="18"/>
          <w:szCs w:val="18"/>
        </w:rPr>
        <w:t xml:space="preserve"> sample.  Should the drug testing agency need to leave the client site then the individual will continue to be supervised and escorted back their respective employee premises where arrangements shall be made for the individual to be tested by a medical provider or drug testing agency. </w:t>
      </w:r>
    </w:p>
    <w:p w14:paraId="056B52FB" w14:textId="77777777" w:rsidR="00460E73" w:rsidRPr="00CD3E9C" w:rsidRDefault="007D1D4C" w:rsidP="00FB7984">
      <w:pPr>
        <w:pStyle w:val="Heading2"/>
        <w:rPr>
          <w:rFonts w:ascii="Verdana" w:hAnsi="Verdana" w:cs="Calibri"/>
          <w:sz w:val="20"/>
          <w:szCs w:val="18"/>
        </w:rPr>
      </w:pPr>
      <w:bookmarkStart w:id="22" w:name="_Toc164414036"/>
      <w:r w:rsidRPr="00CD3E9C">
        <w:rPr>
          <w:rFonts w:ascii="Verdana" w:hAnsi="Verdana" w:cs="Calibri"/>
          <w:sz w:val="20"/>
          <w:szCs w:val="18"/>
        </w:rPr>
        <w:t>Actio</w:t>
      </w:r>
      <w:r w:rsidR="00C051C8" w:rsidRPr="00CD3E9C">
        <w:rPr>
          <w:rFonts w:ascii="Verdana" w:hAnsi="Verdana" w:cs="Calibri"/>
          <w:sz w:val="20"/>
          <w:szCs w:val="18"/>
        </w:rPr>
        <w:t xml:space="preserve">n to be Taken in the Event of an Initial Non Negative Test and Confirmed </w:t>
      </w:r>
      <w:r w:rsidR="003C3214" w:rsidRPr="00CD3E9C">
        <w:rPr>
          <w:rFonts w:ascii="Verdana" w:hAnsi="Verdana" w:cs="Calibri"/>
          <w:sz w:val="20"/>
          <w:szCs w:val="18"/>
        </w:rPr>
        <w:t>Positive Test</w:t>
      </w:r>
      <w:bookmarkEnd w:id="22"/>
      <w:r w:rsidRPr="00CD3E9C">
        <w:rPr>
          <w:rFonts w:ascii="Verdana" w:hAnsi="Verdana" w:cs="Calibri"/>
          <w:sz w:val="20"/>
          <w:szCs w:val="18"/>
        </w:rPr>
        <w:t xml:space="preserve"> </w:t>
      </w:r>
    </w:p>
    <w:p w14:paraId="015B2800" w14:textId="6F15F53F" w:rsidR="00975D21" w:rsidRPr="00CD3E9C" w:rsidRDefault="00E127B7" w:rsidP="00975D21">
      <w:pPr>
        <w:pStyle w:val="Heading3"/>
        <w:rPr>
          <w:rFonts w:ascii="Verdana" w:hAnsi="Verdana" w:cs="Calibri"/>
          <w:sz w:val="20"/>
          <w:szCs w:val="18"/>
        </w:rPr>
      </w:pPr>
      <w:bookmarkStart w:id="23" w:name="_Toc164414037"/>
      <w:r w:rsidRPr="00E127B7">
        <w:rPr>
          <w:rFonts w:ascii="Verdana" w:hAnsi="Verdana" w:cs="Calibri"/>
          <w:color w:val="FF0000"/>
          <w:sz w:val="20"/>
          <w:szCs w:val="18"/>
          <w:highlight w:val="yellow"/>
        </w:rPr>
        <w:t>Company</w:t>
      </w:r>
      <w:r w:rsidR="00975D21" w:rsidRPr="00CD3E9C">
        <w:rPr>
          <w:rFonts w:ascii="Verdana" w:hAnsi="Verdana" w:cs="Calibri"/>
          <w:sz w:val="20"/>
          <w:szCs w:val="18"/>
        </w:rPr>
        <w:t xml:space="preserve"> Employees</w:t>
      </w:r>
      <w:bookmarkEnd w:id="23"/>
    </w:p>
    <w:p w14:paraId="211A400C" w14:textId="5AC8181D" w:rsidR="00967145" w:rsidRPr="00CD3E9C" w:rsidRDefault="00E127B7" w:rsidP="00AC5E9D">
      <w:pPr>
        <w:tabs>
          <w:tab w:val="left" w:pos="567"/>
          <w:tab w:val="left" w:pos="709"/>
        </w:tabs>
        <w:ind w:left="709"/>
        <w:jc w:val="both"/>
        <w:rPr>
          <w:rFonts w:ascii="Verdana" w:hAnsi="Verdana" w:cs="Calibri"/>
          <w:sz w:val="18"/>
          <w:szCs w:val="18"/>
        </w:rPr>
      </w:pPr>
      <w:bookmarkStart w:id="24" w:name="OLE_LINK2"/>
      <w:r w:rsidRPr="00E127B7">
        <w:rPr>
          <w:rFonts w:ascii="Verdana" w:hAnsi="Verdana" w:cs="Calibri"/>
          <w:color w:val="FF0000"/>
          <w:sz w:val="18"/>
          <w:szCs w:val="18"/>
          <w:highlight w:val="yellow"/>
        </w:rPr>
        <w:t>Company</w:t>
      </w:r>
      <w:r w:rsidR="00967145" w:rsidRPr="00CD3E9C">
        <w:rPr>
          <w:rFonts w:ascii="Verdana" w:hAnsi="Verdana" w:cs="Calibri"/>
          <w:sz w:val="18"/>
          <w:szCs w:val="18"/>
        </w:rPr>
        <w:t xml:space="preserve"> employees, (including </w:t>
      </w:r>
      <w:r w:rsidR="00A33B88" w:rsidRPr="00CD3E9C">
        <w:rPr>
          <w:rFonts w:ascii="Verdana" w:hAnsi="Verdana" w:cs="Calibri"/>
          <w:sz w:val="18"/>
          <w:szCs w:val="18"/>
        </w:rPr>
        <w:t xml:space="preserve">but not limited to </w:t>
      </w:r>
      <w:r w:rsidR="00967145" w:rsidRPr="00CD3E9C">
        <w:rPr>
          <w:rFonts w:ascii="Verdana" w:hAnsi="Verdana" w:cs="Calibri"/>
          <w:sz w:val="18"/>
          <w:szCs w:val="18"/>
        </w:rPr>
        <w:t xml:space="preserve">secondees, GST Contractors, Fixed Term Contractors and Casual Workers), who provide a </w:t>
      </w:r>
      <w:r w:rsidR="003A5880" w:rsidRPr="00CD3E9C">
        <w:rPr>
          <w:rFonts w:ascii="Verdana" w:hAnsi="Verdana" w:cs="Calibri"/>
          <w:sz w:val="18"/>
          <w:szCs w:val="18"/>
        </w:rPr>
        <w:t>nonnegative</w:t>
      </w:r>
      <w:r w:rsidR="00967145" w:rsidRPr="00CD3E9C">
        <w:rPr>
          <w:rFonts w:ascii="Verdana" w:hAnsi="Verdana" w:cs="Calibri"/>
          <w:sz w:val="18"/>
          <w:szCs w:val="18"/>
        </w:rPr>
        <w:t xml:space="preserve"> test result for drugs and / or alcohol while at work </w:t>
      </w:r>
      <w:r w:rsidR="00C051C8" w:rsidRPr="00CD3E9C">
        <w:rPr>
          <w:rFonts w:ascii="Verdana" w:hAnsi="Verdana" w:cs="Calibri"/>
          <w:sz w:val="18"/>
          <w:szCs w:val="18"/>
        </w:rPr>
        <w:t>may</w:t>
      </w:r>
      <w:r w:rsidR="00967145" w:rsidRPr="00CD3E9C">
        <w:rPr>
          <w:rFonts w:ascii="Verdana" w:hAnsi="Verdana" w:cs="Calibri"/>
          <w:sz w:val="18"/>
          <w:szCs w:val="18"/>
        </w:rPr>
        <w:t xml:space="preserve"> be removed from duty until a confirmed laboratory test is received. If removed from duty, the individual shall </w:t>
      </w:r>
      <w:r w:rsidR="00A33B88" w:rsidRPr="00CD3E9C">
        <w:rPr>
          <w:rFonts w:ascii="Verdana" w:hAnsi="Verdana" w:cs="Calibri"/>
          <w:sz w:val="18"/>
          <w:szCs w:val="18"/>
        </w:rPr>
        <w:t xml:space="preserve">remain on full pay and </w:t>
      </w:r>
      <w:r w:rsidR="00967145" w:rsidRPr="00CD3E9C">
        <w:rPr>
          <w:rFonts w:ascii="Verdana" w:hAnsi="Verdana" w:cs="Calibri"/>
          <w:sz w:val="18"/>
          <w:szCs w:val="18"/>
        </w:rPr>
        <w:t>be</w:t>
      </w:r>
      <w:r w:rsidR="00A33B88" w:rsidRPr="00CD3E9C">
        <w:rPr>
          <w:rFonts w:ascii="Verdana" w:hAnsi="Verdana" w:cs="Calibri"/>
          <w:sz w:val="18"/>
          <w:szCs w:val="18"/>
        </w:rPr>
        <w:t xml:space="preserve"> escorted home for their safety.</w:t>
      </w:r>
      <w:r w:rsidR="00967145" w:rsidRPr="00CD3E9C">
        <w:rPr>
          <w:rFonts w:ascii="Verdana" w:hAnsi="Verdana" w:cs="Calibri"/>
          <w:sz w:val="18"/>
          <w:szCs w:val="18"/>
        </w:rPr>
        <w:t xml:space="preserve"> </w:t>
      </w:r>
    </w:p>
    <w:p w14:paraId="0717E11C" w14:textId="0228981B" w:rsidR="00C051C8" w:rsidRPr="00CD3E9C" w:rsidRDefault="00C051C8"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If the confirmatory test is negative the individual will be reinstated</w:t>
      </w:r>
      <w:r w:rsidR="00143814" w:rsidRPr="00CD3E9C">
        <w:rPr>
          <w:rFonts w:ascii="Verdana" w:hAnsi="Verdana" w:cs="Calibri"/>
          <w:sz w:val="18"/>
          <w:szCs w:val="18"/>
        </w:rPr>
        <w:t>.</w:t>
      </w:r>
    </w:p>
    <w:p w14:paraId="3A23987F" w14:textId="4E626138" w:rsidR="005A7B6B" w:rsidRPr="00CD3E9C" w:rsidRDefault="001D1EA7"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If the confirmatory test is positive, the individual will be </w:t>
      </w:r>
      <w:r w:rsidR="00AD7ECD" w:rsidRPr="00CD3E9C">
        <w:rPr>
          <w:rFonts w:ascii="Verdana" w:hAnsi="Verdana" w:cs="Calibri"/>
          <w:sz w:val="18"/>
          <w:szCs w:val="18"/>
        </w:rPr>
        <w:t>subject to</w:t>
      </w:r>
      <w:r w:rsidR="005A7B6B" w:rsidRPr="00CD3E9C">
        <w:rPr>
          <w:rFonts w:ascii="Verdana" w:hAnsi="Verdana" w:cs="Calibri"/>
          <w:sz w:val="18"/>
          <w:szCs w:val="18"/>
        </w:rPr>
        <w:t xml:space="preserve"> an investigation </w:t>
      </w:r>
      <w:r w:rsidR="00143814" w:rsidRPr="00CD3E9C">
        <w:rPr>
          <w:rFonts w:ascii="Verdana" w:hAnsi="Verdana" w:cs="Calibri"/>
          <w:sz w:val="18"/>
          <w:szCs w:val="18"/>
        </w:rPr>
        <w:t xml:space="preserve">to identify the source of the positive result. </w:t>
      </w:r>
      <w:r w:rsidR="00E03496" w:rsidRPr="00CD3E9C">
        <w:rPr>
          <w:rFonts w:ascii="Verdana" w:hAnsi="Verdana" w:cs="Calibri"/>
          <w:sz w:val="18"/>
          <w:szCs w:val="18"/>
        </w:rPr>
        <w:t>Disciplinary proceeding shall be applied as appropriate</w:t>
      </w:r>
      <w:r w:rsidR="00143814" w:rsidRPr="00CD3E9C">
        <w:rPr>
          <w:rFonts w:ascii="Verdana" w:hAnsi="Verdana" w:cs="Calibri"/>
          <w:sz w:val="18"/>
          <w:szCs w:val="18"/>
        </w:rPr>
        <w:t>.</w:t>
      </w:r>
      <w:r w:rsidR="00E03496" w:rsidRPr="00CD3E9C">
        <w:rPr>
          <w:rFonts w:ascii="Verdana" w:hAnsi="Verdana" w:cs="Calibri"/>
          <w:sz w:val="18"/>
          <w:szCs w:val="18"/>
        </w:rPr>
        <w:t xml:space="preserve"> </w:t>
      </w:r>
    </w:p>
    <w:p w14:paraId="029E0D81" w14:textId="3DE3CA37" w:rsidR="000C4421" w:rsidRPr="00CD3E9C" w:rsidRDefault="005A7B6B"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A </w:t>
      </w:r>
      <w:r w:rsidR="003C3214" w:rsidRPr="00CD3E9C">
        <w:rPr>
          <w:rFonts w:ascii="Verdana" w:hAnsi="Verdana" w:cs="Calibri"/>
          <w:sz w:val="18"/>
          <w:szCs w:val="18"/>
        </w:rPr>
        <w:t>positive</w:t>
      </w:r>
      <w:r w:rsidRPr="00CD3E9C">
        <w:rPr>
          <w:rFonts w:ascii="Verdana" w:hAnsi="Verdana" w:cs="Calibri"/>
          <w:sz w:val="18"/>
          <w:szCs w:val="18"/>
        </w:rPr>
        <w:t xml:space="preserve"> test is defined as exceeding </w:t>
      </w:r>
      <w:r w:rsidR="00133D4C" w:rsidRPr="00CD3E9C">
        <w:rPr>
          <w:rFonts w:ascii="Verdana" w:hAnsi="Verdana" w:cs="Calibri"/>
          <w:sz w:val="18"/>
          <w:szCs w:val="18"/>
        </w:rPr>
        <w:t xml:space="preserve">the </w:t>
      </w:r>
      <w:r w:rsidRPr="00CD3E9C">
        <w:rPr>
          <w:rFonts w:ascii="Verdana" w:hAnsi="Verdana" w:cs="Calibri"/>
          <w:sz w:val="18"/>
          <w:szCs w:val="18"/>
        </w:rPr>
        <w:t>drug or alcohol threshold limits</w:t>
      </w:r>
      <w:r w:rsidR="00133D4C" w:rsidRPr="00CD3E9C">
        <w:rPr>
          <w:rFonts w:ascii="Verdana" w:hAnsi="Verdana" w:cs="Calibri"/>
          <w:sz w:val="18"/>
          <w:szCs w:val="18"/>
        </w:rPr>
        <w:t xml:space="preserve">. The </w:t>
      </w:r>
      <w:r w:rsidR="00E127B7" w:rsidRPr="00E127B7">
        <w:rPr>
          <w:rFonts w:ascii="Verdana" w:hAnsi="Verdana" w:cs="Calibri"/>
          <w:color w:val="FF0000"/>
          <w:sz w:val="18"/>
          <w:szCs w:val="18"/>
          <w:highlight w:val="yellow"/>
        </w:rPr>
        <w:t>Company</w:t>
      </w:r>
      <w:r w:rsidR="00133D4C" w:rsidRPr="00CD3E9C">
        <w:rPr>
          <w:rFonts w:ascii="Verdana" w:hAnsi="Verdana" w:cs="Calibri"/>
          <w:sz w:val="18"/>
          <w:szCs w:val="18"/>
        </w:rPr>
        <w:t xml:space="preserve"> threshold limits are defined in Appendix 1. </w:t>
      </w:r>
    </w:p>
    <w:p w14:paraId="0478C311" w14:textId="77777777" w:rsidR="00E21199" w:rsidRPr="00CD3E9C" w:rsidRDefault="00E21199" w:rsidP="00B1123B">
      <w:pPr>
        <w:pStyle w:val="Heading3"/>
        <w:rPr>
          <w:rFonts w:ascii="Verdana" w:hAnsi="Verdana" w:cs="Calibri"/>
          <w:sz w:val="20"/>
          <w:szCs w:val="18"/>
        </w:rPr>
      </w:pPr>
      <w:bookmarkStart w:id="25" w:name="_Toc164414038"/>
      <w:bookmarkEnd w:id="24"/>
      <w:r w:rsidRPr="00CD3E9C">
        <w:rPr>
          <w:rFonts w:ascii="Verdana" w:hAnsi="Verdana" w:cs="Calibri"/>
          <w:sz w:val="20"/>
          <w:szCs w:val="18"/>
        </w:rPr>
        <w:t>Protection of the individual from any publicity relating to a positive test</w:t>
      </w:r>
      <w:bookmarkEnd w:id="25"/>
    </w:p>
    <w:p w14:paraId="27E0154F" w14:textId="77777777" w:rsidR="003D69D6" w:rsidRPr="00CD3E9C" w:rsidRDefault="00ED59F1"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Test</w:t>
      </w:r>
      <w:r w:rsidR="003D69D6" w:rsidRPr="00CD3E9C">
        <w:rPr>
          <w:rFonts w:ascii="Verdana" w:hAnsi="Verdana" w:cs="Calibri"/>
          <w:sz w:val="18"/>
          <w:szCs w:val="18"/>
        </w:rPr>
        <w:t xml:space="preserve"> results will be treated as confidential and will be dealt with through the HR D</w:t>
      </w:r>
      <w:r w:rsidR="00C23EC4" w:rsidRPr="00CD3E9C">
        <w:rPr>
          <w:rFonts w:ascii="Verdana" w:hAnsi="Verdana" w:cs="Calibri"/>
          <w:sz w:val="18"/>
          <w:szCs w:val="18"/>
        </w:rPr>
        <w:t>ivision</w:t>
      </w:r>
      <w:r w:rsidR="003D69D6" w:rsidRPr="00CD3E9C">
        <w:rPr>
          <w:rFonts w:ascii="Verdana" w:hAnsi="Verdana" w:cs="Calibri"/>
          <w:sz w:val="18"/>
          <w:szCs w:val="18"/>
        </w:rPr>
        <w:t xml:space="preserve">. </w:t>
      </w:r>
      <w:r w:rsidRPr="00CD3E9C">
        <w:rPr>
          <w:rFonts w:ascii="Verdana" w:hAnsi="Verdana" w:cs="Calibri"/>
          <w:sz w:val="18"/>
          <w:szCs w:val="18"/>
        </w:rPr>
        <w:t>Records will be kept on the individual</w:t>
      </w:r>
      <w:r w:rsidR="007B276E" w:rsidRPr="00CD3E9C">
        <w:rPr>
          <w:rFonts w:ascii="Verdana" w:hAnsi="Verdana" w:cs="Calibri"/>
          <w:sz w:val="18"/>
          <w:szCs w:val="18"/>
        </w:rPr>
        <w:t>’</w:t>
      </w:r>
      <w:r w:rsidRPr="00CD3E9C">
        <w:rPr>
          <w:rFonts w:ascii="Verdana" w:hAnsi="Verdana" w:cs="Calibri"/>
          <w:sz w:val="18"/>
          <w:szCs w:val="18"/>
        </w:rPr>
        <w:t>s Personnel Record.</w:t>
      </w:r>
    </w:p>
    <w:p w14:paraId="5A9E2FA9" w14:textId="45EC8F19" w:rsidR="00B66555" w:rsidRPr="00CD3E9C" w:rsidRDefault="00B66555"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All </w:t>
      </w:r>
      <w:r w:rsidR="00E03CCC" w:rsidRPr="00CD3E9C">
        <w:rPr>
          <w:rFonts w:ascii="Verdana" w:hAnsi="Verdana" w:cs="Calibri"/>
          <w:sz w:val="18"/>
          <w:szCs w:val="18"/>
        </w:rPr>
        <w:t>personnel shall be made aware of this policy.</w:t>
      </w:r>
    </w:p>
    <w:p w14:paraId="01974B4A" w14:textId="77777777" w:rsidR="00372BDE" w:rsidRPr="00CD3E9C" w:rsidRDefault="00372BDE" w:rsidP="00372BDE">
      <w:pPr>
        <w:pStyle w:val="Heading2"/>
        <w:rPr>
          <w:rFonts w:ascii="Verdana" w:hAnsi="Verdana" w:cs="Calibri"/>
          <w:sz w:val="20"/>
          <w:szCs w:val="18"/>
        </w:rPr>
      </w:pPr>
      <w:bookmarkStart w:id="26" w:name="_Toc164414039"/>
      <w:r w:rsidRPr="00CD3E9C">
        <w:rPr>
          <w:rFonts w:ascii="Verdana" w:hAnsi="Verdana" w:cs="Calibri"/>
          <w:sz w:val="20"/>
          <w:szCs w:val="18"/>
        </w:rPr>
        <w:t>Rehabilita</w:t>
      </w:r>
      <w:r w:rsidR="008D09DE" w:rsidRPr="00CD3E9C">
        <w:rPr>
          <w:rFonts w:ascii="Verdana" w:hAnsi="Verdana" w:cs="Calibri"/>
          <w:sz w:val="20"/>
          <w:szCs w:val="18"/>
        </w:rPr>
        <w:t>t</w:t>
      </w:r>
      <w:r w:rsidRPr="00CD3E9C">
        <w:rPr>
          <w:rFonts w:ascii="Verdana" w:hAnsi="Verdana" w:cs="Calibri"/>
          <w:sz w:val="20"/>
          <w:szCs w:val="18"/>
        </w:rPr>
        <w:t>ion Support</w:t>
      </w:r>
      <w:bookmarkEnd w:id="26"/>
    </w:p>
    <w:p w14:paraId="24300C6F" w14:textId="77777777" w:rsidR="006D19E2" w:rsidRPr="00CD3E9C" w:rsidRDefault="00372BDE"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Employees who may have a problem with alcohol use, misuse, abuse, dependency or illegal drug use are highly encouraged to take advantage of the Employee Assistance Programme (EAP).  All employees are encouraged to use EAP’s resource before their employment status is affected by drug and alcohol use.</w:t>
      </w:r>
    </w:p>
    <w:p w14:paraId="6259BACA" w14:textId="77777777" w:rsidR="006D19E2" w:rsidRPr="00CD3E9C" w:rsidRDefault="006D19E2"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A random testing regime of up to </w:t>
      </w:r>
      <w:r w:rsidR="00743DE7" w:rsidRPr="00CD3E9C">
        <w:rPr>
          <w:rFonts w:ascii="Verdana" w:hAnsi="Verdana" w:cs="Calibri"/>
          <w:sz w:val="18"/>
          <w:szCs w:val="18"/>
        </w:rPr>
        <w:t>two</w:t>
      </w:r>
      <w:r w:rsidRPr="00CD3E9C">
        <w:rPr>
          <w:rFonts w:ascii="Verdana" w:hAnsi="Verdana" w:cs="Calibri"/>
          <w:sz w:val="18"/>
          <w:szCs w:val="18"/>
        </w:rPr>
        <w:t xml:space="preserve"> years will be outlined in the rehabilitation contract for employees who have attended counselling, rehabilitation or treatment for any drug or alcohol-related problem.</w:t>
      </w:r>
      <w:r w:rsidR="00415A65" w:rsidRPr="00CD3E9C">
        <w:rPr>
          <w:rFonts w:ascii="Verdana" w:hAnsi="Verdana" w:cs="Calibri"/>
          <w:sz w:val="18"/>
          <w:szCs w:val="18"/>
        </w:rPr>
        <w:t xml:space="preserve">  </w:t>
      </w:r>
      <w:r w:rsidRPr="00CD3E9C">
        <w:rPr>
          <w:rFonts w:ascii="Verdana" w:hAnsi="Verdana" w:cs="Calibri"/>
          <w:sz w:val="18"/>
          <w:szCs w:val="18"/>
        </w:rPr>
        <w:t>Failure to comply with the testing regime or returning a positive alcohol or drug test will result in the implementation of disciplinary procedures which may result in dismissal.</w:t>
      </w:r>
    </w:p>
    <w:p w14:paraId="275FD321" w14:textId="77777777" w:rsidR="00372BDE" w:rsidRPr="00CD3E9C" w:rsidRDefault="00372BDE" w:rsidP="00372BDE">
      <w:pPr>
        <w:pStyle w:val="Heading3"/>
        <w:rPr>
          <w:rFonts w:ascii="Verdana" w:hAnsi="Verdana" w:cs="Calibri"/>
          <w:sz w:val="20"/>
          <w:szCs w:val="18"/>
        </w:rPr>
      </w:pPr>
      <w:bookmarkStart w:id="27" w:name="_Toc164414040"/>
      <w:r w:rsidRPr="00CD3E9C">
        <w:rPr>
          <w:rFonts w:ascii="Verdana" w:hAnsi="Verdana" w:cs="Calibri"/>
          <w:sz w:val="20"/>
          <w:szCs w:val="18"/>
        </w:rPr>
        <w:t>Voluntary Rehabilitation</w:t>
      </w:r>
      <w:bookmarkEnd w:id="27"/>
    </w:p>
    <w:p w14:paraId="22335ED3" w14:textId="72C8374E" w:rsidR="00372BDE" w:rsidRPr="00CD3E9C" w:rsidRDefault="00086886" w:rsidP="00AC5E9D">
      <w:pPr>
        <w:tabs>
          <w:tab w:val="left" w:pos="567"/>
          <w:tab w:val="left" w:pos="709"/>
        </w:tabs>
        <w:ind w:left="709"/>
        <w:jc w:val="both"/>
        <w:rPr>
          <w:rFonts w:ascii="Verdana" w:hAnsi="Verdana" w:cs="Calibri"/>
          <w:sz w:val="18"/>
          <w:szCs w:val="18"/>
        </w:rPr>
      </w:pPr>
      <w:r w:rsidRPr="00FB686A">
        <w:rPr>
          <w:rFonts w:ascii="Verdana" w:hAnsi="Verdana" w:cs="Calibri"/>
          <w:color w:val="FF0000"/>
          <w:sz w:val="18"/>
          <w:szCs w:val="18"/>
          <w:highlight w:val="yellow"/>
        </w:rPr>
        <w:t>Company</w:t>
      </w:r>
      <w:r w:rsidR="00372BDE" w:rsidRPr="00CD3E9C">
        <w:rPr>
          <w:rFonts w:ascii="Verdana" w:hAnsi="Verdana" w:cs="Calibri"/>
          <w:sz w:val="18"/>
          <w:szCs w:val="18"/>
        </w:rPr>
        <w:t xml:space="preserve"> is supportive of those who voluntarily seek assistance for substance abuse.  Employees will not be discriminated against for voluntarily seeking assistance.  However, voluntary participation </w:t>
      </w:r>
      <w:r w:rsidR="00372BDE" w:rsidRPr="00CD3E9C">
        <w:rPr>
          <w:rFonts w:ascii="Verdana" w:hAnsi="Verdana" w:cs="Calibri"/>
          <w:sz w:val="18"/>
          <w:szCs w:val="18"/>
        </w:rPr>
        <w:lastRenderedPageBreak/>
        <w:t>in treatment programmes will not prevent disciplinary action for procedural violations that have already occurred.</w:t>
      </w:r>
    </w:p>
    <w:p w14:paraId="27C98338" w14:textId="77777777" w:rsidR="00372BDE" w:rsidRPr="00CD3E9C" w:rsidRDefault="00372BDE" w:rsidP="00372BDE">
      <w:pPr>
        <w:pStyle w:val="Heading3"/>
        <w:rPr>
          <w:rFonts w:ascii="Verdana" w:hAnsi="Verdana" w:cs="Calibri"/>
          <w:sz w:val="20"/>
          <w:szCs w:val="18"/>
        </w:rPr>
      </w:pPr>
      <w:bookmarkStart w:id="28" w:name="_Toc164414041"/>
      <w:r w:rsidRPr="00086886">
        <w:rPr>
          <w:rFonts w:ascii="Verdana" w:hAnsi="Verdana" w:cs="Calibri"/>
          <w:color w:val="FF0000"/>
          <w:sz w:val="20"/>
          <w:szCs w:val="18"/>
          <w:highlight w:val="yellow"/>
        </w:rPr>
        <w:t>Company</w:t>
      </w:r>
      <w:r w:rsidRPr="00CD3E9C">
        <w:rPr>
          <w:rFonts w:ascii="Verdana" w:hAnsi="Verdana" w:cs="Calibri"/>
          <w:sz w:val="20"/>
          <w:szCs w:val="18"/>
        </w:rPr>
        <w:t xml:space="preserve"> Referred Rehabilitation</w:t>
      </w:r>
      <w:bookmarkEnd w:id="28"/>
    </w:p>
    <w:p w14:paraId="78BBC884" w14:textId="77777777" w:rsidR="00372BDE" w:rsidRPr="00CD3E9C" w:rsidRDefault="00372BDE"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Employees who test positive for alcohol and/or drugs above the threshold limits may be given the opportunity for referred rehabilitation.</w:t>
      </w:r>
    </w:p>
    <w:p w14:paraId="5708739A" w14:textId="77777777" w:rsidR="00372BDE" w:rsidRPr="00CD3E9C" w:rsidRDefault="00372BDE"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If company referred rehabilitation is offered a rehabilitation contract will be drawn up in consultation with the employee, HR Manager, Line Manager. All costs associated with the rehabilitation programme will be borne by the individual.</w:t>
      </w:r>
    </w:p>
    <w:p w14:paraId="7A47BA53" w14:textId="5104D308" w:rsidR="00B93BDA" w:rsidRPr="00CD3E9C" w:rsidRDefault="009E3AC4" w:rsidP="00454FB2">
      <w:pPr>
        <w:pStyle w:val="Heading1"/>
        <w:rPr>
          <w:rFonts w:ascii="Verdana" w:hAnsi="Verdana" w:cs="Calibri"/>
          <w:sz w:val="20"/>
          <w:szCs w:val="18"/>
        </w:rPr>
      </w:pPr>
      <w:bookmarkStart w:id="29" w:name="_Toc164414042"/>
      <w:r w:rsidRPr="00CD3E9C">
        <w:rPr>
          <w:rFonts w:ascii="Verdana" w:hAnsi="Verdana" w:cs="Calibri"/>
          <w:sz w:val="20"/>
          <w:szCs w:val="18"/>
        </w:rPr>
        <w:t xml:space="preserve">Presecription / Non prescription </w:t>
      </w:r>
      <w:r w:rsidR="00B93BDA" w:rsidRPr="00CD3E9C">
        <w:rPr>
          <w:rFonts w:ascii="Verdana" w:hAnsi="Verdana" w:cs="Calibri"/>
          <w:sz w:val="20"/>
          <w:szCs w:val="18"/>
        </w:rPr>
        <w:t>legal drugs</w:t>
      </w:r>
      <w:bookmarkEnd w:id="29"/>
    </w:p>
    <w:p w14:paraId="2CC40B1F" w14:textId="77777777" w:rsidR="00B93BDA" w:rsidRPr="00CD3E9C" w:rsidRDefault="006770C0"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Individual</w:t>
      </w:r>
      <w:r w:rsidR="00B93BDA" w:rsidRPr="00CD3E9C">
        <w:rPr>
          <w:rFonts w:ascii="Verdana" w:hAnsi="Verdana" w:cs="Calibri"/>
          <w:sz w:val="18"/>
          <w:szCs w:val="18"/>
        </w:rPr>
        <w:t>s who are taking prescription or non-prescription legal drugs that may affect their performance on the job must report such usage to their immediate supervisor</w:t>
      </w:r>
      <w:r w:rsidR="002E1342" w:rsidRPr="00CD3E9C">
        <w:rPr>
          <w:rFonts w:ascii="Verdana" w:hAnsi="Verdana" w:cs="Calibri"/>
          <w:sz w:val="18"/>
          <w:szCs w:val="18"/>
        </w:rPr>
        <w:t xml:space="preserve">. </w:t>
      </w:r>
      <w:r w:rsidR="00B93BDA" w:rsidRPr="00CD3E9C">
        <w:rPr>
          <w:rFonts w:ascii="Verdana" w:hAnsi="Verdana" w:cs="Calibri"/>
          <w:sz w:val="18"/>
          <w:szCs w:val="18"/>
        </w:rPr>
        <w:t>Such drugs may be allowab</w:t>
      </w:r>
      <w:r w:rsidR="00516E51" w:rsidRPr="00CD3E9C">
        <w:rPr>
          <w:rFonts w:ascii="Verdana" w:hAnsi="Verdana" w:cs="Calibri"/>
          <w:sz w:val="18"/>
          <w:szCs w:val="18"/>
        </w:rPr>
        <w:t xml:space="preserve">le, if </w:t>
      </w:r>
      <w:r w:rsidR="00B93BDA" w:rsidRPr="00CD3E9C">
        <w:rPr>
          <w:rFonts w:ascii="Verdana" w:hAnsi="Verdana" w:cs="Calibri"/>
          <w:sz w:val="18"/>
          <w:szCs w:val="18"/>
        </w:rPr>
        <w:t xml:space="preserve">they are consistent with safe performance of the employee’s duties and are being used at the prescribed dosage.  </w:t>
      </w:r>
      <w:r w:rsidR="00191312" w:rsidRPr="00CD3E9C">
        <w:rPr>
          <w:rFonts w:ascii="Verdana" w:hAnsi="Verdana" w:cs="Calibri"/>
          <w:sz w:val="18"/>
          <w:szCs w:val="18"/>
        </w:rPr>
        <w:t>Use of such drugs must be declared to the tester prior to testing.</w:t>
      </w:r>
    </w:p>
    <w:p w14:paraId="77EB7F99" w14:textId="77777777" w:rsidR="00B93BDA" w:rsidRPr="00CD3E9C" w:rsidRDefault="00B93BDA"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Where an </w:t>
      </w:r>
      <w:r w:rsidR="006770C0" w:rsidRPr="00CD3E9C">
        <w:rPr>
          <w:rFonts w:ascii="Verdana" w:hAnsi="Verdana" w:cs="Calibri"/>
          <w:sz w:val="18"/>
          <w:szCs w:val="18"/>
        </w:rPr>
        <w:t>individual</w:t>
      </w:r>
      <w:r w:rsidRPr="00CD3E9C">
        <w:rPr>
          <w:rFonts w:ascii="Verdana" w:hAnsi="Verdana" w:cs="Calibri"/>
          <w:sz w:val="18"/>
          <w:szCs w:val="18"/>
        </w:rPr>
        <w:t xml:space="preserve"> is working on a</w:t>
      </w:r>
      <w:r w:rsidR="000234B6" w:rsidRPr="00CD3E9C">
        <w:rPr>
          <w:rFonts w:ascii="Verdana" w:hAnsi="Verdana" w:cs="Calibri"/>
          <w:sz w:val="18"/>
          <w:szCs w:val="18"/>
        </w:rPr>
        <w:t xml:space="preserve"> C</w:t>
      </w:r>
      <w:r w:rsidR="00516E51" w:rsidRPr="00CD3E9C">
        <w:rPr>
          <w:rFonts w:ascii="Verdana" w:hAnsi="Verdana" w:cs="Calibri"/>
          <w:sz w:val="18"/>
          <w:szCs w:val="18"/>
        </w:rPr>
        <w:t>lient’s</w:t>
      </w:r>
      <w:r w:rsidRPr="00CD3E9C">
        <w:rPr>
          <w:rFonts w:ascii="Verdana" w:hAnsi="Verdana" w:cs="Calibri"/>
          <w:sz w:val="18"/>
          <w:szCs w:val="18"/>
        </w:rPr>
        <w:t xml:space="preserve"> site then the specific site requirem</w:t>
      </w:r>
      <w:r w:rsidR="00D66C5B" w:rsidRPr="00CD3E9C">
        <w:rPr>
          <w:rFonts w:ascii="Verdana" w:hAnsi="Verdana" w:cs="Calibri"/>
          <w:sz w:val="18"/>
          <w:szCs w:val="18"/>
        </w:rPr>
        <w:t xml:space="preserve">ents must be </w:t>
      </w:r>
      <w:r w:rsidR="00451E1B" w:rsidRPr="00CD3E9C">
        <w:rPr>
          <w:rFonts w:ascii="Verdana" w:hAnsi="Verdana" w:cs="Calibri"/>
          <w:sz w:val="18"/>
          <w:szCs w:val="18"/>
        </w:rPr>
        <w:t>complied with.</w:t>
      </w:r>
    </w:p>
    <w:p w14:paraId="208AFA88" w14:textId="77777777" w:rsidR="008C3459" w:rsidRPr="00CD3E9C" w:rsidRDefault="007A31D7" w:rsidP="00454FB2">
      <w:pPr>
        <w:pStyle w:val="Heading1"/>
        <w:rPr>
          <w:rFonts w:ascii="Verdana" w:hAnsi="Verdana" w:cs="Calibri"/>
          <w:sz w:val="20"/>
          <w:szCs w:val="18"/>
        </w:rPr>
      </w:pPr>
      <w:bookmarkStart w:id="30" w:name="_Toc164414043"/>
      <w:r w:rsidRPr="00CD3E9C">
        <w:rPr>
          <w:rFonts w:ascii="Verdana" w:hAnsi="Verdana" w:cs="Calibri"/>
          <w:sz w:val="20"/>
          <w:szCs w:val="18"/>
        </w:rPr>
        <w:t>DESIGNER</w:t>
      </w:r>
      <w:r w:rsidR="008C3459" w:rsidRPr="00CD3E9C">
        <w:rPr>
          <w:rFonts w:ascii="Verdana" w:hAnsi="Verdana" w:cs="Calibri"/>
          <w:sz w:val="20"/>
          <w:szCs w:val="18"/>
        </w:rPr>
        <w:t xml:space="preserve"> DRUGS</w:t>
      </w:r>
      <w:bookmarkEnd w:id="30"/>
    </w:p>
    <w:p w14:paraId="0EBA0741" w14:textId="46183FDE" w:rsidR="008C3459" w:rsidRPr="00CD3E9C" w:rsidRDefault="008C3459"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Drug tests may include testing for </w:t>
      </w:r>
      <w:r w:rsidR="007A31D7" w:rsidRPr="00CD3E9C">
        <w:rPr>
          <w:rFonts w:ascii="Verdana" w:hAnsi="Verdana" w:cs="Calibri"/>
          <w:sz w:val="18"/>
          <w:szCs w:val="18"/>
        </w:rPr>
        <w:t>designer</w:t>
      </w:r>
      <w:r w:rsidRPr="00CD3E9C">
        <w:rPr>
          <w:rFonts w:ascii="Verdana" w:hAnsi="Verdana" w:cs="Calibri"/>
          <w:sz w:val="18"/>
          <w:szCs w:val="18"/>
        </w:rPr>
        <w:t xml:space="preserve"> drugs.  The individual being tested will be </w:t>
      </w:r>
      <w:r w:rsidR="00DC3251" w:rsidRPr="00CD3E9C">
        <w:rPr>
          <w:rFonts w:ascii="Verdana" w:hAnsi="Verdana" w:cs="Calibri"/>
          <w:sz w:val="18"/>
          <w:szCs w:val="18"/>
        </w:rPr>
        <w:t>informed</w:t>
      </w:r>
      <w:r w:rsidRPr="00CD3E9C">
        <w:rPr>
          <w:rFonts w:ascii="Verdana" w:hAnsi="Verdana" w:cs="Calibri"/>
          <w:sz w:val="18"/>
          <w:szCs w:val="18"/>
        </w:rPr>
        <w:t xml:space="preserve"> if </w:t>
      </w:r>
      <w:r w:rsidR="007A31D7" w:rsidRPr="00CD3E9C">
        <w:rPr>
          <w:rFonts w:ascii="Verdana" w:hAnsi="Verdana" w:cs="Calibri"/>
          <w:sz w:val="18"/>
          <w:szCs w:val="18"/>
        </w:rPr>
        <w:t>designer</w:t>
      </w:r>
      <w:r w:rsidRPr="00CD3E9C">
        <w:rPr>
          <w:rFonts w:ascii="Verdana" w:hAnsi="Verdana" w:cs="Calibri"/>
          <w:sz w:val="18"/>
          <w:szCs w:val="18"/>
        </w:rPr>
        <w:t xml:space="preserve"> </w:t>
      </w:r>
      <w:r w:rsidR="00DC3251" w:rsidRPr="00CD3E9C">
        <w:rPr>
          <w:rFonts w:ascii="Verdana" w:hAnsi="Verdana" w:cs="Calibri"/>
          <w:sz w:val="18"/>
          <w:szCs w:val="18"/>
        </w:rPr>
        <w:t xml:space="preserve">drugs are to be tested for and that the said test result shall be available following </w:t>
      </w:r>
      <w:r w:rsidR="006D3ADA" w:rsidRPr="00CD3E9C">
        <w:rPr>
          <w:rFonts w:ascii="Verdana" w:hAnsi="Verdana" w:cs="Calibri"/>
          <w:sz w:val="18"/>
          <w:szCs w:val="18"/>
        </w:rPr>
        <w:t xml:space="preserve">analysis at the testing </w:t>
      </w:r>
      <w:r w:rsidR="000F585E" w:rsidRPr="00CD3E9C">
        <w:rPr>
          <w:rFonts w:ascii="Verdana" w:hAnsi="Verdana" w:cs="Calibri"/>
          <w:sz w:val="18"/>
          <w:szCs w:val="18"/>
        </w:rPr>
        <w:t>agency’s AS</w:t>
      </w:r>
      <w:r w:rsidR="006D3ADA" w:rsidRPr="00CD3E9C">
        <w:rPr>
          <w:rFonts w:ascii="Verdana" w:hAnsi="Verdana" w:cs="Calibri"/>
          <w:sz w:val="18"/>
          <w:szCs w:val="18"/>
        </w:rPr>
        <w:t>/NZ 4308:20</w:t>
      </w:r>
      <w:r w:rsidR="009E3AC4" w:rsidRPr="00CD3E9C">
        <w:rPr>
          <w:rFonts w:ascii="Verdana" w:hAnsi="Verdana" w:cs="Calibri"/>
          <w:sz w:val="18"/>
          <w:szCs w:val="18"/>
        </w:rPr>
        <w:t>23</w:t>
      </w:r>
      <w:r w:rsidR="006D3ADA" w:rsidRPr="00CD3E9C">
        <w:rPr>
          <w:rFonts w:ascii="Verdana" w:hAnsi="Verdana" w:cs="Calibri"/>
          <w:sz w:val="18"/>
          <w:szCs w:val="18"/>
        </w:rPr>
        <w:t xml:space="preserve"> accredited </w:t>
      </w:r>
      <w:r w:rsidR="00743DE7" w:rsidRPr="00CD3E9C">
        <w:rPr>
          <w:rFonts w:ascii="Verdana" w:hAnsi="Verdana" w:cs="Calibri"/>
          <w:sz w:val="18"/>
          <w:szCs w:val="18"/>
        </w:rPr>
        <w:t>laboratories</w:t>
      </w:r>
      <w:r w:rsidR="000F585E" w:rsidRPr="00CD3E9C">
        <w:rPr>
          <w:rFonts w:ascii="Verdana" w:hAnsi="Verdana" w:cs="Calibri"/>
          <w:sz w:val="18"/>
          <w:szCs w:val="18"/>
        </w:rPr>
        <w:t>.</w:t>
      </w:r>
      <w:r w:rsidR="00D57220" w:rsidRPr="00CD3E9C">
        <w:rPr>
          <w:rFonts w:ascii="Verdana" w:hAnsi="Verdana" w:cs="Calibri"/>
          <w:sz w:val="18"/>
          <w:szCs w:val="18"/>
        </w:rPr>
        <w:t xml:space="preserve"> </w:t>
      </w:r>
    </w:p>
    <w:p w14:paraId="11B505E8" w14:textId="77777777" w:rsidR="00454FB2" w:rsidRPr="00CD3E9C" w:rsidRDefault="00454FB2" w:rsidP="00454FB2">
      <w:pPr>
        <w:pStyle w:val="Heading1"/>
        <w:rPr>
          <w:rFonts w:ascii="Verdana" w:hAnsi="Verdana" w:cs="Calibri"/>
          <w:sz w:val="20"/>
          <w:szCs w:val="18"/>
        </w:rPr>
      </w:pPr>
      <w:bookmarkStart w:id="31" w:name="_Toc164414044"/>
      <w:r w:rsidRPr="00CD3E9C">
        <w:rPr>
          <w:rFonts w:ascii="Verdana" w:hAnsi="Verdana" w:cs="Calibri"/>
          <w:sz w:val="20"/>
          <w:szCs w:val="18"/>
        </w:rPr>
        <w:t>RESPONSIBILITIES</w:t>
      </w:r>
      <w:bookmarkEnd w:id="31"/>
    </w:p>
    <w:p w14:paraId="68B05F15" w14:textId="4735CE6F" w:rsidR="00454FB2" w:rsidRPr="00CD3E9C" w:rsidRDefault="00454FB2"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The implementation of this procedure is the responsibility of  senior management.</w:t>
      </w:r>
    </w:p>
    <w:p w14:paraId="513CA59C" w14:textId="77777777" w:rsidR="00454FB2" w:rsidRPr="00CD3E9C" w:rsidRDefault="00454FB2"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Site Managers and Supervisors are responsible for the day to day implementation of this procedure.</w:t>
      </w:r>
    </w:p>
    <w:p w14:paraId="1EAA2A9D" w14:textId="14D7FE7E" w:rsidR="00454FB2" w:rsidRPr="00CD3E9C" w:rsidRDefault="00454FB2" w:rsidP="00AC5E9D">
      <w:pPr>
        <w:tabs>
          <w:tab w:val="left" w:pos="567"/>
          <w:tab w:val="left" w:pos="709"/>
        </w:tabs>
        <w:ind w:left="709"/>
        <w:jc w:val="both"/>
        <w:rPr>
          <w:rFonts w:ascii="Verdana" w:hAnsi="Verdana" w:cs="Calibri"/>
          <w:sz w:val="18"/>
          <w:szCs w:val="18"/>
        </w:rPr>
      </w:pPr>
      <w:r w:rsidRPr="00CD3E9C">
        <w:rPr>
          <w:rFonts w:ascii="Verdana" w:hAnsi="Verdana" w:cs="Calibri"/>
          <w:sz w:val="18"/>
          <w:szCs w:val="18"/>
        </w:rPr>
        <w:t xml:space="preserve">All </w:t>
      </w:r>
      <w:r w:rsidR="00086886" w:rsidRPr="00086886">
        <w:rPr>
          <w:rFonts w:ascii="Verdana" w:hAnsi="Verdana" w:cs="Calibri"/>
          <w:color w:val="FF0000"/>
          <w:sz w:val="18"/>
          <w:szCs w:val="18"/>
          <w:highlight w:val="yellow"/>
        </w:rPr>
        <w:t>Company</w:t>
      </w:r>
      <w:r w:rsidRPr="00CD3E9C">
        <w:rPr>
          <w:rFonts w:ascii="Verdana" w:hAnsi="Verdana" w:cs="Calibri"/>
          <w:sz w:val="18"/>
          <w:szCs w:val="18"/>
        </w:rPr>
        <w:t xml:space="preserve"> personnel are responsible for compliance with the requirements of this procedure</w:t>
      </w:r>
      <w:r w:rsidR="009315A4" w:rsidRPr="00CD3E9C">
        <w:rPr>
          <w:rFonts w:ascii="Verdana" w:hAnsi="Verdana" w:cs="Calibri"/>
          <w:sz w:val="18"/>
          <w:szCs w:val="18"/>
        </w:rPr>
        <w:t>.</w:t>
      </w:r>
    </w:p>
    <w:p w14:paraId="013193D1" w14:textId="77777777" w:rsidR="00C92886" w:rsidRPr="00CD3E9C" w:rsidRDefault="00C92886" w:rsidP="00B93BDA">
      <w:pPr>
        <w:pStyle w:val="Heading1"/>
        <w:rPr>
          <w:rFonts w:ascii="Verdana" w:hAnsi="Verdana" w:cs="Calibri"/>
          <w:sz w:val="20"/>
          <w:szCs w:val="18"/>
        </w:rPr>
      </w:pPr>
      <w:bookmarkStart w:id="32" w:name="_Toc164414045"/>
      <w:r w:rsidRPr="00CD3E9C">
        <w:rPr>
          <w:rFonts w:ascii="Verdana" w:hAnsi="Verdana" w:cs="Calibri"/>
          <w:sz w:val="20"/>
          <w:szCs w:val="18"/>
        </w:rPr>
        <w:t>REFERENCES, DEFINITIONS AND ABBREVIATIONS</w:t>
      </w:r>
      <w:bookmarkEnd w:id="32"/>
    </w:p>
    <w:p w14:paraId="6600770A" w14:textId="77777777" w:rsidR="00C92886" w:rsidRPr="00CD3E9C" w:rsidRDefault="00C92886" w:rsidP="00C92886">
      <w:pPr>
        <w:pStyle w:val="Heading2"/>
        <w:rPr>
          <w:rFonts w:ascii="Verdana" w:hAnsi="Verdana" w:cs="Calibri"/>
          <w:sz w:val="20"/>
          <w:szCs w:val="18"/>
        </w:rPr>
      </w:pPr>
      <w:bookmarkStart w:id="33" w:name="_Toc164414046"/>
      <w:r w:rsidRPr="00CD3E9C">
        <w:rPr>
          <w:rFonts w:ascii="Verdana" w:hAnsi="Verdana" w:cs="Calibri"/>
          <w:sz w:val="20"/>
          <w:szCs w:val="18"/>
        </w:rPr>
        <w:t>References</w:t>
      </w:r>
      <w:bookmarkEnd w:id="33"/>
    </w:p>
    <w:p w14:paraId="3AE3AABA" w14:textId="77777777" w:rsidR="00C92886" w:rsidRPr="00CD3E9C" w:rsidRDefault="00C92886" w:rsidP="00662E1D">
      <w:pPr>
        <w:pStyle w:val="NormalIndent"/>
        <w:spacing w:line="360" w:lineRule="auto"/>
        <w:rPr>
          <w:rFonts w:ascii="Verdana" w:hAnsi="Verdana" w:cs="Calibri"/>
          <w:sz w:val="18"/>
          <w:szCs w:val="18"/>
        </w:rPr>
      </w:pPr>
      <w:r w:rsidRPr="00CD3E9C">
        <w:rPr>
          <w:rFonts w:ascii="Verdana" w:hAnsi="Verdana" w:cs="Calibri"/>
          <w:sz w:val="18"/>
          <w:szCs w:val="18"/>
        </w:rPr>
        <w:t>Documents that support or are referred to in this procedure are listed below:</w:t>
      </w:r>
    </w:p>
    <w:tbl>
      <w:tblPr>
        <w:tblW w:w="0" w:type="auto"/>
        <w:tblInd w:w="720" w:type="dxa"/>
        <w:tblLayout w:type="fixed"/>
        <w:tblLook w:val="0000" w:firstRow="0" w:lastRow="0" w:firstColumn="0" w:lastColumn="0" w:noHBand="0" w:noVBand="0"/>
      </w:tblPr>
      <w:tblGrid>
        <w:gridCol w:w="2126"/>
        <w:gridCol w:w="6950"/>
      </w:tblGrid>
      <w:tr w:rsidR="00C92886" w:rsidRPr="00CD3E9C" w14:paraId="0FF6FF76" w14:textId="77777777">
        <w:tc>
          <w:tcPr>
            <w:tcW w:w="2126" w:type="dxa"/>
            <w:tcBorders>
              <w:top w:val="single" w:sz="12" w:space="0" w:color="auto"/>
              <w:bottom w:val="single" w:sz="12" w:space="0" w:color="auto"/>
            </w:tcBorders>
            <w:shd w:val="clear" w:color="auto" w:fill="E6E6E6"/>
          </w:tcPr>
          <w:p w14:paraId="4B197CAF" w14:textId="77777777" w:rsidR="00C92886" w:rsidRPr="00CD3E9C" w:rsidRDefault="00C92886" w:rsidP="009E0B65">
            <w:pPr>
              <w:keepNext/>
              <w:keepLines/>
              <w:rPr>
                <w:rFonts w:ascii="Verdana" w:hAnsi="Verdana" w:cs="Calibri"/>
                <w:b/>
                <w:sz w:val="18"/>
                <w:szCs w:val="18"/>
              </w:rPr>
            </w:pPr>
            <w:r w:rsidRPr="00CD3E9C">
              <w:rPr>
                <w:rFonts w:ascii="Verdana" w:hAnsi="Verdana" w:cs="Calibri"/>
                <w:b/>
                <w:sz w:val="18"/>
                <w:szCs w:val="18"/>
              </w:rPr>
              <w:t>Reference</w:t>
            </w:r>
          </w:p>
        </w:tc>
        <w:tc>
          <w:tcPr>
            <w:tcW w:w="6950" w:type="dxa"/>
            <w:tcBorders>
              <w:top w:val="single" w:sz="12" w:space="0" w:color="auto"/>
              <w:bottom w:val="single" w:sz="12" w:space="0" w:color="auto"/>
            </w:tcBorders>
            <w:shd w:val="clear" w:color="auto" w:fill="E6E6E6"/>
          </w:tcPr>
          <w:p w14:paraId="2BD11A9F" w14:textId="77777777" w:rsidR="00C92886" w:rsidRPr="00CD3E9C" w:rsidRDefault="00C92886" w:rsidP="009E0B65">
            <w:pPr>
              <w:keepNext/>
              <w:keepLines/>
              <w:rPr>
                <w:rFonts w:ascii="Verdana" w:hAnsi="Verdana" w:cs="Calibri"/>
                <w:b/>
                <w:sz w:val="18"/>
                <w:szCs w:val="18"/>
              </w:rPr>
            </w:pPr>
            <w:r w:rsidRPr="00CD3E9C">
              <w:rPr>
                <w:rFonts w:ascii="Verdana" w:hAnsi="Verdana" w:cs="Calibri"/>
                <w:b/>
                <w:sz w:val="18"/>
                <w:szCs w:val="18"/>
              </w:rPr>
              <w:t>Title</w:t>
            </w:r>
          </w:p>
        </w:tc>
      </w:tr>
      <w:tr w:rsidR="00C92886" w:rsidRPr="00CD3E9C" w14:paraId="73BCC29E" w14:textId="77777777">
        <w:tc>
          <w:tcPr>
            <w:tcW w:w="2126" w:type="dxa"/>
          </w:tcPr>
          <w:p w14:paraId="11B3001A" w14:textId="067496D8" w:rsidR="00C92886" w:rsidRPr="00CD3E9C" w:rsidRDefault="00FC0A78" w:rsidP="00534A10">
            <w:pPr>
              <w:rPr>
                <w:rFonts w:ascii="Verdana" w:hAnsi="Verdana" w:cs="Calibri"/>
                <w:sz w:val="18"/>
                <w:szCs w:val="18"/>
              </w:rPr>
            </w:pPr>
            <w:r w:rsidRPr="00CD3E9C">
              <w:rPr>
                <w:rFonts w:ascii="Verdana" w:hAnsi="Verdana" w:cs="Calibri"/>
                <w:sz w:val="18"/>
                <w:szCs w:val="18"/>
              </w:rPr>
              <w:t>AS/NZS 4308:20</w:t>
            </w:r>
            <w:r w:rsidR="009E3AC4" w:rsidRPr="00CD3E9C">
              <w:rPr>
                <w:rFonts w:ascii="Verdana" w:hAnsi="Verdana" w:cs="Calibri"/>
                <w:sz w:val="18"/>
                <w:szCs w:val="18"/>
              </w:rPr>
              <w:t>23</w:t>
            </w:r>
          </w:p>
        </w:tc>
        <w:tc>
          <w:tcPr>
            <w:tcW w:w="6950" w:type="dxa"/>
          </w:tcPr>
          <w:p w14:paraId="1B179BB2" w14:textId="77777777" w:rsidR="00C92886" w:rsidRPr="00CD3E9C" w:rsidRDefault="00FC0A78" w:rsidP="00534A10">
            <w:pPr>
              <w:rPr>
                <w:rFonts w:ascii="Verdana" w:hAnsi="Verdana" w:cs="Calibri"/>
                <w:sz w:val="18"/>
                <w:szCs w:val="18"/>
              </w:rPr>
            </w:pPr>
            <w:r w:rsidRPr="00CD3E9C">
              <w:rPr>
                <w:rFonts w:ascii="Verdana" w:hAnsi="Verdana" w:cs="Calibri"/>
                <w:sz w:val="18"/>
                <w:szCs w:val="18"/>
              </w:rPr>
              <w:t>Procedures for the collection, detection and quantitation of drugs of abuse in urine</w:t>
            </w:r>
          </w:p>
        </w:tc>
      </w:tr>
      <w:tr w:rsidR="0099015B" w:rsidRPr="00CD3E9C" w14:paraId="65E3FBC3" w14:textId="77777777">
        <w:tc>
          <w:tcPr>
            <w:tcW w:w="2126" w:type="dxa"/>
          </w:tcPr>
          <w:p w14:paraId="2B832820" w14:textId="67A4D2EA" w:rsidR="0099015B" w:rsidRPr="00CD3E9C" w:rsidRDefault="0099015B" w:rsidP="004217E7">
            <w:pPr>
              <w:rPr>
                <w:rFonts w:ascii="Verdana" w:hAnsi="Verdana" w:cs="Calibri"/>
                <w:sz w:val="18"/>
                <w:szCs w:val="18"/>
              </w:rPr>
            </w:pPr>
            <w:r w:rsidRPr="00CD3E9C">
              <w:rPr>
                <w:rFonts w:ascii="Verdana" w:hAnsi="Verdana" w:cs="Calibri"/>
                <w:sz w:val="18"/>
                <w:szCs w:val="18"/>
              </w:rPr>
              <w:t>AS3547-</w:t>
            </w:r>
            <w:r w:rsidR="00DD1693" w:rsidRPr="00CD3E9C">
              <w:rPr>
                <w:rFonts w:ascii="Verdana" w:hAnsi="Verdana" w:cs="Calibri"/>
                <w:sz w:val="18"/>
                <w:szCs w:val="18"/>
              </w:rPr>
              <w:t>2019</w:t>
            </w:r>
          </w:p>
        </w:tc>
        <w:tc>
          <w:tcPr>
            <w:tcW w:w="6950" w:type="dxa"/>
          </w:tcPr>
          <w:p w14:paraId="61A72FDC" w14:textId="77777777" w:rsidR="0099015B" w:rsidRPr="00CD3E9C" w:rsidRDefault="0099015B" w:rsidP="004217E7">
            <w:pPr>
              <w:rPr>
                <w:rFonts w:ascii="Verdana" w:hAnsi="Verdana" w:cs="Calibri"/>
                <w:sz w:val="18"/>
                <w:szCs w:val="18"/>
              </w:rPr>
            </w:pPr>
            <w:r w:rsidRPr="00CD3E9C">
              <w:rPr>
                <w:rFonts w:ascii="Verdana" w:hAnsi="Verdana" w:cs="Calibri"/>
                <w:sz w:val="18"/>
                <w:szCs w:val="18"/>
              </w:rPr>
              <w:t xml:space="preserve">Australian Standard </w:t>
            </w:r>
            <w:r w:rsidR="009315A4" w:rsidRPr="00CD3E9C">
              <w:rPr>
                <w:rFonts w:ascii="Verdana" w:hAnsi="Verdana" w:cs="Calibri"/>
                <w:sz w:val="18"/>
                <w:szCs w:val="18"/>
              </w:rPr>
              <w:t>–</w:t>
            </w:r>
            <w:r w:rsidRPr="00CD3E9C">
              <w:rPr>
                <w:rFonts w:ascii="Verdana" w:hAnsi="Verdana" w:cs="Calibri"/>
                <w:sz w:val="18"/>
                <w:szCs w:val="18"/>
              </w:rPr>
              <w:t xml:space="preserve"> “Breath alcohol testing devices for personal use”</w:t>
            </w:r>
          </w:p>
        </w:tc>
      </w:tr>
      <w:tr w:rsidR="00534A10" w:rsidRPr="00CD3E9C" w14:paraId="039639A9" w14:textId="77777777">
        <w:tc>
          <w:tcPr>
            <w:tcW w:w="2126" w:type="dxa"/>
          </w:tcPr>
          <w:p w14:paraId="763E56CE" w14:textId="14B759D0" w:rsidR="00534A10" w:rsidRPr="00CD3E9C" w:rsidRDefault="00534A10" w:rsidP="00534A10">
            <w:pPr>
              <w:rPr>
                <w:rFonts w:ascii="Verdana" w:hAnsi="Verdana" w:cs="Calibri"/>
                <w:sz w:val="18"/>
                <w:szCs w:val="18"/>
              </w:rPr>
            </w:pPr>
          </w:p>
        </w:tc>
        <w:tc>
          <w:tcPr>
            <w:tcW w:w="6950" w:type="dxa"/>
          </w:tcPr>
          <w:p w14:paraId="50951D6A" w14:textId="0CBB9E5F" w:rsidR="00534A10" w:rsidRPr="00CD3E9C" w:rsidRDefault="00534A10" w:rsidP="00534A10">
            <w:pPr>
              <w:rPr>
                <w:rFonts w:ascii="Verdana" w:hAnsi="Verdana" w:cs="Calibri"/>
                <w:sz w:val="18"/>
                <w:szCs w:val="18"/>
              </w:rPr>
            </w:pPr>
          </w:p>
        </w:tc>
      </w:tr>
      <w:tr w:rsidR="009315A4" w:rsidRPr="00CD3E9C" w14:paraId="20243EB6" w14:textId="77777777">
        <w:tc>
          <w:tcPr>
            <w:tcW w:w="2126" w:type="dxa"/>
          </w:tcPr>
          <w:p w14:paraId="352ECD2E" w14:textId="393C427C" w:rsidR="009315A4" w:rsidRPr="00CD3E9C" w:rsidRDefault="009315A4" w:rsidP="00534A10">
            <w:pPr>
              <w:rPr>
                <w:rFonts w:ascii="Verdana" w:hAnsi="Verdana" w:cs="Calibri"/>
                <w:sz w:val="18"/>
                <w:szCs w:val="18"/>
              </w:rPr>
            </w:pPr>
          </w:p>
        </w:tc>
        <w:tc>
          <w:tcPr>
            <w:tcW w:w="6950" w:type="dxa"/>
          </w:tcPr>
          <w:p w14:paraId="5F822DCF" w14:textId="58FD35FC" w:rsidR="009315A4" w:rsidRPr="00CD3E9C" w:rsidRDefault="009315A4" w:rsidP="00534A10">
            <w:pPr>
              <w:rPr>
                <w:rFonts w:ascii="Verdana" w:hAnsi="Verdana" w:cs="Calibri"/>
                <w:sz w:val="18"/>
                <w:szCs w:val="18"/>
              </w:rPr>
            </w:pPr>
          </w:p>
        </w:tc>
      </w:tr>
    </w:tbl>
    <w:p w14:paraId="28519275" w14:textId="77777777" w:rsidR="008B303C" w:rsidRPr="00CD3E9C" w:rsidRDefault="00CC1E29" w:rsidP="00CC1E29">
      <w:pPr>
        <w:pStyle w:val="Heading1"/>
        <w:numPr>
          <w:ilvl w:val="0"/>
          <w:numId w:val="0"/>
        </w:numPr>
        <w:spacing w:before="120"/>
        <w:rPr>
          <w:rFonts w:ascii="Verdana" w:hAnsi="Verdana" w:cs="Calibri"/>
          <w:bCs/>
          <w:sz w:val="20"/>
          <w:szCs w:val="18"/>
          <w:lang w:val="en-AU" w:eastAsia="en-US"/>
        </w:rPr>
      </w:pPr>
      <w:r w:rsidRPr="00CD3E9C">
        <w:rPr>
          <w:rFonts w:ascii="Verdana" w:hAnsi="Verdana" w:cs="Calibri"/>
          <w:sz w:val="20"/>
          <w:szCs w:val="18"/>
        </w:rPr>
        <w:br w:type="page"/>
      </w:r>
      <w:bookmarkStart w:id="34" w:name="_Toc536332004"/>
      <w:bookmarkStart w:id="35" w:name="_Toc536335289"/>
      <w:bookmarkStart w:id="36" w:name="_Toc164414047"/>
      <w:r w:rsidR="008B303C" w:rsidRPr="00CD3E9C">
        <w:rPr>
          <w:rFonts w:ascii="Verdana" w:hAnsi="Verdana" w:cs="Calibri"/>
          <w:bCs/>
          <w:sz w:val="20"/>
          <w:szCs w:val="18"/>
          <w:lang w:val="en-AU" w:eastAsia="en-US"/>
        </w:rPr>
        <w:lastRenderedPageBreak/>
        <w:t>APPENDIces</w:t>
      </w:r>
      <w:bookmarkEnd w:id="34"/>
      <w:bookmarkEnd w:id="35"/>
      <w:bookmarkEnd w:id="36"/>
    </w:p>
    <w:p w14:paraId="5C6C6599" w14:textId="372FD559" w:rsidR="008B303C" w:rsidRPr="00CD3E9C" w:rsidRDefault="007839D9" w:rsidP="00CC1E29">
      <w:pPr>
        <w:pStyle w:val="Heading1"/>
        <w:numPr>
          <w:ilvl w:val="0"/>
          <w:numId w:val="0"/>
        </w:numPr>
        <w:spacing w:before="120"/>
        <w:rPr>
          <w:rFonts w:ascii="Verdana" w:hAnsi="Verdana" w:cs="Calibri"/>
          <w:bCs/>
          <w:sz w:val="20"/>
          <w:szCs w:val="18"/>
          <w:lang w:val="en-AU" w:eastAsia="en-US"/>
        </w:rPr>
      </w:pPr>
      <w:bookmarkStart w:id="37" w:name="_Toc536332005"/>
      <w:bookmarkStart w:id="38" w:name="_Toc536335290"/>
      <w:bookmarkStart w:id="39" w:name="_Toc164414048"/>
      <w:r w:rsidRPr="00CD3E9C">
        <w:rPr>
          <w:rFonts w:ascii="Verdana" w:hAnsi="Verdana" w:cs="Calibri"/>
          <w:bCs/>
          <w:sz w:val="20"/>
          <w:szCs w:val="18"/>
          <w:lang w:val="en-AU" w:eastAsia="en-US"/>
        </w:rPr>
        <w:t>Appendix 1</w:t>
      </w:r>
      <w:r w:rsidR="008B303C" w:rsidRPr="00CD3E9C">
        <w:rPr>
          <w:rFonts w:ascii="Verdana" w:hAnsi="Verdana" w:cs="Calibri"/>
          <w:bCs/>
          <w:sz w:val="20"/>
          <w:szCs w:val="18"/>
          <w:lang w:val="en-AU" w:eastAsia="en-US"/>
        </w:rPr>
        <w:t xml:space="preserve"> </w:t>
      </w:r>
      <w:r w:rsidR="008B303C" w:rsidRPr="00CD3E9C">
        <w:rPr>
          <w:rFonts w:ascii="Verdana" w:hAnsi="Verdana" w:cs="Calibri"/>
          <w:bCs/>
          <w:sz w:val="20"/>
          <w:szCs w:val="18"/>
          <w:lang w:val="en-AU" w:eastAsia="en-US"/>
        </w:rPr>
        <w:tab/>
      </w:r>
      <w:bookmarkEnd w:id="37"/>
      <w:bookmarkEnd w:id="38"/>
      <w:r w:rsidR="00086886" w:rsidRPr="00086886">
        <w:rPr>
          <w:rFonts w:ascii="Verdana" w:hAnsi="Verdana" w:cs="Calibri"/>
          <w:bCs/>
          <w:color w:val="FF0000"/>
          <w:sz w:val="20"/>
          <w:szCs w:val="18"/>
          <w:highlight w:val="yellow"/>
          <w:lang w:val="en-AU" w:eastAsia="en-US"/>
        </w:rPr>
        <w:t>Company</w:t>
      </w:r>
      <w:r w:rsidR="003519BD" w:rsidRPr="00CD3E9C">
        <w:rPr>
          <w:rFonts w:ascii="Verdana" w:hAnsi="Verdana" w:cs="Calibri"/>
          <w:bCs/>
          <w:sz w:val="20"/>
          <w:szCs w:val="18"/>
          <w:lang w:val="en-AU" w:eastAsia="en-US"/>
        </w:rPr>
        <w:t xml:space="preserve"> </w:t>
      </w:r>
      <w:r w:rsidR="00FC1AC5" w:rsidRPr="00CD3E9C">
        <w:rPr>
          <w:rFonts w:ascii="Verdana" w:hAnsi="Verdana" w:cs="Calibri"/>
          <w:bCs/>
          <w:sz w:val="20"/>
          <w:szCs w:val="18"/>
          <w:lang w:val="en-AU" w:eastAsia="en-US"/>
        </w:rPr>
        <w:t xml:space="preserve">THRESHOLD </w:t>
      </w:r>
      <w:r w:rsidR="007B04A8" w:rsidRPr="00CD3E9C">
        <w:rPr>
          <w:rFonts w:ascii="Verdana" w:hAnsi="Verdana" w:cs="Calibri"/>
          <w:bCs/>
          <w:sz w:val="20"/>
          <w:szCs w:val="18"/>
          <w:lang w:val="en-AU" w:eastAsia="en-US"/>
        </w:rPr>
        <w:t>LIMITS</w:t>
      </w:r>
      <w:r w:rsidR="008B303C" w:rsidRPr="00CD3E9C">
        <w:rPr>
          <w:rFonts w:ascii="Verdana" w:hAnsi="Verdana" w:cs="Calibri"/>
          <w:bCs/>
          <w:sz w:val="20"/>
          <w:szCs w:val="18"/>
          <w:lang w:val="en-AU" w:eastAsia="en-US"/>
        </w:rPr>
        <w:t xml:space="preserve"> FOR DRUGS AND ALCOHOL</w:t>
      </w:r>
      <w:bookmarkEnd w:id="39"/>
    </w:p>
    <w:p w14:paraId="45828948" w14:textId="77777777" w:rsidR="00D40F84" w:rsidRPr="00CD3E9C" w:rsidRDefault="008B303C" w:rsidP="008B303C">
      <w:pPr>
        <w:pStyle w:val="NormalIndent"/>
        <w:ind w:left="0"/>
        <w:rPr>
          <w:rFonts w:ascii="Verdana" w:hAnsi="Verdana" w:cs="Calibri"/>
          <w:b/>
          <w:sz w:val="18"/>
          <w:szCs w:val="18"/>
        </w:rPr>
      </w:pPr>
      <w:r w:rsidRPr="00CD3E9C">
        <w:rPr>
          <w:rFonts w:ascii="Verdana" w:hAnsi="Verdana" w:cs="Calibri"/>
          <w:b/>
          <w:sz w:val="18"/>
          <w:szCs w:val="18"/>
        </w:rPr>
        <w:t>Alcohol Threshold</w:t>
      </w:r>
    </w:p>
    <w:p w14:paraId="3BD95BCF" w14:textId="25C83590" w:rsidR="008B303C" w:rsidRPr="00CD3E9C" w:rsidRDefault="008B303C" w:rsidP="008B303C">
      <w:pPr>
        <w:pStyle w:val="NormalIndent"/>
        <w:ind w:left="0"/>
        <w:rPr>
          <w:rFonts w:ascii="Verdana" w:hAnsi="Verdana" w:cs="Calibri"/>
          <w:sz w:val="18"/>
          <w:szCs w:val="18"/>
        </w:rPr>
      </w:pPr>
    </w:p>
    <w:p w14:paraId="1CA3E713" w14:textId="503F41B2" w:rsidR="008B303C" w:rsidRPr="00CD3E9C" w:rsidRDefault="00DD1693" w:rsidP="008B303C">
      <w:pPr>
        <w:pStyle w:val="NormalIndent"/>
        <w:ind w:left="0"/>
        <w:rPr>
          <w:rFonts w:ascii="Verdana" w:hAnsi="Verdana" w:cs="Calibri"/>
          <w:sz w:val="18"/>
          <w:szCs w:val="18"/>
        </w:rPr>
      </w:pPr>
      <w:r w:rsidRPr="00CD3E9C">
        <w:rPr>
          <w:rFonts w:ascii="Verdana" w:hAnsi="Verdana" w:cs="Calibri"/>
          <w:sz w:val="18"/>
          <w:szCs w:val="18"/>
        </w:rPr>
        <w:t>The alcohol threshold level shall not exceed zero micrograms per litre of breath (calibrated measuring device meets the standard AS3547:2019 Breath Alcohol Testing Device)</w:t>
      </w:r>
      <w:r w:rsidR="008B303C" w:rsidRPr="00CD3E9C">
        <w:rPr>
          <w:rFonts w:ascii="Verdana" w:hAnsi="Verdana" w:cs="Calibri"/>
          <w:sz w:val="18"/>
          <w:szCs w:val="18"/>
        </w:rPr>
        <w:t>.</w:t>
      </w:r>
    </w:p>
    <w:p w14:paraId="56E47355" w14:textId="77777777" w:rsidR="008B303C" w:rsidRPr="00CD3E9C" w:rsidRDefault="008B303C" w:rsidP="008B303C">
      <w:pPr>
        <w:pStyle w:val="NormalIndent"/>
        <w:ind w:left="0"/>
        <w:rPr>
          <w:rFonts w:ascii="Verdana" w:hAnsi="Verdana" w:cs="Calibri"/>
          <w:sz w:val="18"/>
          <w:szCs w:val="18"/>
        </w:rPr>
      </w:pPr>
    </w:p>
    <w:p w14:paraId="15295CE6" w14:textId="77777777" w:rsidR="008B303C" w:rsidRPr="00CD3E9C" w:rsidRDefault="008B303C" w:rsidP="008B303C">
      <w:pPr>
        <w:pStyle w:val="NormalIndent"/>
        <w:ind w:left="0"/>
        <w:rPr>
          <w:rFonts w:ascii="Verdana" w:hAnsi="Verdana" w:cs="Calibri"/>
          <w:sz w:val="18"/>
          <w:szCs w:val="18"/>
        </w:rPr>
      </w:pPr>
      <w:r w:rsidRPr="00CD3E9C">
        <w:rPr>
          <w:rFonts w:ascii="Verdana" w:hAnsi="Verdana" w:cs="Calibri"/>
          <w:b/>
          <w:sz w:val="18"/>
          <w:szCs w:val="18"/>
        </w:rPr>
        <w:t>Drugs Thresholds</w:t>
      </w:r>
    </w:p>
    <w:p w14:paraId="6EDD8EF0" w14:textId="77777777" w:rsidR="008B303C" w:rsidRPr="00CD3E9C" w:rsidRDefault="008B303C" w:rsidP="008B303C">
      <w:pPr>
        <w:pStyle w:val="NormalIndent"/>
        <w:ind w:left="0"/>
        <w:rPr>
          <w:rFonts w:ascii="Verdana" w:hAnsi="Verdana" w:cs="Calibri"/>
          <w:sz w:val="18"/>
          <w:szCs w:val="18"/>
        </w:rPr>
      </w:pPr>
    </w:p>
    <w:p w14:paraId="44C16D8C" w14:textId="31269573" w:rsidR="008B303C" w:rsidRPr="00CD3E9C" w:rsidRDefault="008B303C" w:rsidP="008B303C">
      <w:pPr>
        <w:pStyle w:val="NormalIndent"/>
        <w:ind w:left="0"/>
        <w:rPr>
          <w:rFonts w:ascii="Verdana" w:hAnsi="Verdana" w:cs="Calibri"/>
          <w:sz w:val="18"/>
          <w:szCs w:val="18"/>
        </w:rPr>
      </w:pPr>
      <w:r w:rsidRPr="00CD3E9C">
        <w:rPr>
          <w:rFonts w:ascii="Verdana" w:hAnsi="Verdana" w:cs="Calibri"/>
          <w:sz w:val="18"/>
          <w:szCs w:val="18"/>
        </w:rPr>
        <w:t xml:space="preserve">The drug threshold levels </w:t>
      </w:r>
      <w:r w:rsidR="00523989" w:rsidRPr="00CD3E9C">
        <w:rPr>
          <w:rFonts w:ascii="Verdana" w:hAnsi="Verdana" w:cs="Calibri"/>
          <w:sz w:val="18"/>
          <w:szCs w:val="18"/>
        </w:rPr>
        <w:t xml:space="preserve">are those </w:t>
      </w:r>
      <w:r w:rsidRPr="00CD3E9C">
        <w:rPr>
          <w:rFonts w:ascii="Verdana" w:hAnsi="Verdana" w:cs="Calibri"/>
          <w:sz w:val="18"/>
          <w:szCs w:val="18"/>
        </w:rPr>
        <w:t>described in the</w:t>
      </w:r>
      <w:r w:rsidR="00287E55" w:rsidRPr="00CD3E9C">
        <w:rPr>
          <w:rFonts w:ascii="Verdana" w:hAnsi="Verdana" w:cs="Calibri"/>
          <w:sz w:val="18"/>
          <w:szCs w:val="18"/>
        </w:rPr>
        <w:t xml:space="preserve"> Table 1: Immunoassay Initial Test Cut-off Levels and Table II: Confirmatory Test Cut-off Levels AS/NZS</w:t>
      </w:r>
      <w:r w:rsidRPr="00CD3E9C">
        <w:rPr>
          <w:rFonts w:ascii="Verdana" w:hAnsi="Verdana" w:cs="Calibri"/>
          <w:sz w:val="18"/>
          <w:szCs w:val="18"/>
        </w:rPr>
        <w:t xml:space="preserve"> Standard</w:t>
      </w:r>
      <w:r w:rsidR="00971B72" w:rsidRPr="00CD3E9C">
        <w:rPr>
          <w:rFonts w:ascii="Verdana" w:hAnsi="Verdana" w:cs="Calibri"/>
          <w:sz w:val="18"/>
          <w:szCs w:val="18"/>
        </w:rPr>
        <w:t xml:space="preserve"> 4308:20</w:t>
      </w:r>
      <w:r w:rsidR="009E3AC4" w:rsidRPr="00CD3E9C">
        <w:rPr>
          <w:rFonts w:ascii="Verdana" w:hAnsi="Verdana" w:cs="Calibri"/>
          <w:sz w:val="18"/>
          <w:szCs w:val="18"/>
        </w:rPr>
        <w:t>23</w:t>
      </w:r>
      <w:r w:rsidR="00971B72" w:rsidRPr="00CD3E9C">
        <w:rPr>
          <w:rFonts w:ascii="Verdana" w:hAnsi="Verdana" w:cs="Calibri"/>
          <w:sz w:val="18"/>
          <w:szCs w:val="18"/>
        </w:rPr>
        <w:t>.</w:t>
      </w:r>
    </w:p>
    <w:p w14:paraId="4B945E1D" w14:textId="77777777" w:rsidR="002813A8" w:rsidRPr="00CD3E9C" w:rsidRDefault="002813A8" w:rsidP="008B303C">
      <w:pPr>
        <w:pStyle w:val="NormalIndent"/>
        <w:ind w:left="0"/>
        <w:rPr>
          <w:rFonts w:ascii="Verdana" w:hAnsi="Verdana" w:cs="Calibri"/>
          <w:sz w:val="18"/>
          <w:szCs w:val="18"/>
        </w:rPr>
      </w:pPr>
    </w:p>
    <w:tbl>
      <w:tblPr>
        <w:tblStyle w:val="TableGrid"/>
        <w:tblW w:w="0" w:type="auto"/>
        <w:tblInd w:w="108" w:type="dxa"/>
        <w:tblLook w:val="04A0" w:firstRow="1" w:lastRow="0" w:firstColumn="1" w:lastColumn="0" w:noHBand="0" w:noVBand="1"/>
      </w:tblPr>
      <w:tblGrid>
        <w:gridCol w:w="4984"/>
        <w:gridCol w:w="2354"/>
      </w:tblGrid>
      <w:tr w:rsidR="002813A8" w:rsidRPr="00CD3E9C" w14:paraId="01D5E617" w14:textId="77777777" w:rsidTr="002813A8">
        <w:tc>
          <w:tcPr>
            <w:tcW w:w="4984" w:type="dxa"/>
            <w:shd w:val="clear" w:color="auto" w:fill="BFBFBF" w:themeFill="background1" w:themeFillShade="BF"/>
          </w:tcPr>
          <w:p w14:paraId="15EB589A" w14:textId="77777777" w:rsidR="002813A8" w:rsidRPr="00CD3E9C" w:rsidRDefault="002813A8" w:rsidP="002D6943">
            <w:pPr>
              <w:pStyle w:val="NormalIndent"/>
              <w:spacing w:after="120"/>
              <w:ind w:left="0"/>
              <w:rPr>
                <w:rFonts w:ascii="Verdana" w:hAnsi="Verdana" w:cs="Calibri"/>
                <w:sz w:val="18"/>
                <w:szCs w:val="18"/>
              </w:rPr>
            </w:pPr>
            <w:r w:rsidRPr="00CD3E9C">
              <w:rPr>
                <w:rFonts w:ascii="Verdana" w:hAnsi="Verdana" w:cs="Calibri"/>
                <w:sz w:val="18"/>
                <w:szCs w:val="18"/>
              </w:rPr>
              <w:t>Compound</w:t>
            </w:r>
          </w:p>
        </w:tc>
        <w:tc>
          <w:tcPr>
            <w:tcW w:w="2354" w:type="dxa"/>
            <w:shd w:val="clear" w:color="auto" w:fill="BFBFBF" w:themeFill="background1" w:themeFillShade="BF"/>
          </w:tcPr>
          <w:p w14:paraId="00B2CC2A" w14:textId="77777777" w:rsidR="002813A8" w:rsidRPr="00CD3E9C" w:rsidRDefault="002813A8" w:rsidP="002D6943">
            <w:pPr>
              <w:pStyle w:val="NormalIndent"/>
              <w:spacing w:after="120"/>
              <w:ind w:left="0"/>
              <w:rPr>
                <w:rFonts w:ascii="Verdana" w:hAnsi="Verdana" w:cs="Calibri"/>
                <w:sz w:val="18"/>
                <w:szCs w:val="18"/>
              </w:rPr>
            </w:pPr>
            <w:r w:rsidRPr="00CD3E9C">
              <w:rPr>
                <w:rFonts w:ascii="Verdana" w:hAnsi="Verdana" w:cs="Calibri"/>
                <w:sz w:val="18"/>
                <w:szCs w:val="18"/>
              </w:rPr>
              <w:t>Cut off level</w:t>
            </w:r>
          </w:p>
          <w:p w14:paraId="664F0DEB" w14:textId="77777777" w:rsidR="002813A8" w:rsidRPr="00CD3E9C" w:rsidRDefault="002813A8" w:rsidP="002D6943">
            <w:pPr>
              <w:pStyle w:val="NormalIndent"/>
              <w:spacing w:after="120"/>
              <w:ind w:left="0"/>
              <w:rPr>
                <w:rFonts w:ascii="Verdana" w:hAnsi="Verdana" w:cs="Calibri"/>
                <w:sz w:val="18"/>
                <w:szCs w:val="18"/>
              </w:rPr>
            </w:pPr>
            <w:r w:rsidRPr="00CD3E9C">
              <w:rPr>
                <w:rFonts w:ascii="Verdana" w:hAnsi="Verdana" w:cs="Calibri"/>
                <w:sz w:val="18"/>
                <w:szCs w:val="18"/>
              </w:rPr>
              <w:t>(micrograms/litre)</w:t>
            </w:r>
          </w:p>
        </w:tc>
      </w:tr>
      <w:tr w:rsidR="002813A8" w:rsidRPr="00CD3E9C" w14:paraId="7DE01A25" w14:textId="77777777" w:rsidTr="002813A8">
        <w:tc>
          <w:tcPr>
            <w:tcW w:w="4984" w:type="dxa"/>
          </w:tcPr>
          <w:p w14:paraId="05E8A6A6"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Morphine</w:t>
            </w:r>
          </w:p>
          <w:p w14:paraId="494DDAD0"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Codeine</w:t>
            </w:r>
          </w:p>
          <w:p w14:paraId="4AD04A59"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6-Acetylmorphine</w:t>
            </w:r>
          </w:p>
        </w:tc>
        <w:tc>
          <w:tcPr>
            <w:tcW w:w="2354" w:type="dxa"/>
          </w:tcPr>
          <w:p w14:paraId="33C11F5C"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300</w:t>
            </w:r>
          </w:p>
          <w:p w14:paraId="12DCDCE6"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300</w:t>
            </w:r>
          </w:p>
          <w:p w14:paraId="3E131A2E"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10</w:t>
            </w:r>
          </w:p>
        </w:tc>
      </w:tr>
      <w:tr w:rsidR="002813A8" w:rsidRPr="00CD3E9C" w14:paraId="79A1F652" w14:textId="77777777" w:rsidTr="002813A8">
        <w:tc>
          <w:tcPr>
            <w:tcW w:w="4984" w:type="dxa"/>
          </w:tcPr>
          <w:p w14:paraId="1957E991"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Amphetamine</w:t>
            </w:r>
          </w:p>
          <w:p w14:paraId="5CA81759"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Methylamphetamine</w:t>
            </w:r>
          </w:p>
          <w:p w14:paraId="37948999"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Methylenediozymethylamphetamine</w:t>
            </w:r>
          </w:p>
          <w:p w14:paraId="586F8B5F"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Methylenedioxyamphetamine</w:t>
            </w:r>
          </w:p>
          <w:p w14:paraId="4A429EB7" w14:textId="77777777" w:rsidR="002813A8" w:rsidRPr="00CD3E9C" w:rsidRDefault="002813A8" w:rsidP="002D6943">
            <w:pPr>
              <w:pStyle w:val="NormalIndent"/>
              <w:spacing w:after="60"/>
              <w:ind w:left="0"/>
              <w:rPr>
                <w:rFonts w:ascii="Verdana" w:hAnsi="Verdana" w:cs="Calibri"/>
                <w:sz w:val="18"/>
                <w:szCs w:val="18"/>
              </w:rPr>
            </w:pPr>
          </w:p>
          <w:p w14:paraId="78CFBF33"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Benzlypiperazine*</w:t>
            </w:r>
          </w:p>
          <w:p w14:paraId="54E6F6DF"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Ephedrine*</w:t>
            </w:r>
          </w:p>
          <w:p w14:paraId="3B999FDB"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Phentermine*</w:t>
            </w:r>
          </w:p>
          <w:p w14:paraId="0F965C0B"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Pseudoephedrine*</w:t>
            </w:r>
          </w:p>
        </w:tc>
        <w:tc>
          <w:tcPr>
            <w:tcW w:w="2354" w:type="dxa"/>
          </w:tcPr>
          <w:p w14:paraId="1655D06A"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150</w:t>
            </w:r>
          </w:p>
          <w:p w14:paraId="752931BF"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150</w:t>
            </w:r>
          </w:p>
          <w:p w14:paraId="486651EA"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150</w:t>
            </w:r>
          </w:p>
          <w:p w14:paraId="18615CA5"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150</w:t>
            </w:r>
          </w:p>
          <w:p w14:paraId="6A2BE93A" w14:textId="77777777" w:rsidR="002813A8" w:rsidRPr="00CD3E9C" w:rsidRDefault="002813A8" w:rsidP="002D6943">
            <w:pPr>
              <w:pStyle w:val="NormalIndent"/>
              <w:spacing w:after="60"/>
              <w:ind w:left="0"/>
              <w:rPr>
                <w:rFonts w:ascii="Verdana" w:hAnsi="Verdana" w:cs="Calibri"/>
                <w:sz w:val="18"/>
                <w:szCs w:val="18"/>
              </w:rPr>
            </w:pPr>
          </w:p>
          <w:p w14:paraId="319F3442"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500</w:t>
            </w:r>
          </w:p>
          <w:p w14:paraId="43A487D1"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500</w:t>
            </w:r>
          </w:p>
          <w:p w14:paraId="19FB2D7A"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500</w:t>
            </w:r>
          </w:p>
          <w:p w14:paraId="540C5EE9"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500</w:t>
            </w:r>
          </w:p>
        </w:tc>
      </w:tr>
      <w:tr w:rsidR="002813A8" w:rsidRPr="00CD3E9C" w14:paraId="52D5300F" w14:textId="77777777" w:rsidTr="002813A8">
        <w:tc>
          <w:tcPr>
            <w:tcW w:w="4984" w:type="dxa"/>
          </w:tcPr>
          <w:p w14:paraId="55739449" w14:textId="77777777" w:rsidR="002813A8" w:rsidRPr="00CD3E9C" w:rsidRDefault="002813A8" w:rsidP="002D6943">
            <w:pPr>
              <w:pStyle w:val="NormalIndent"/>
              <w:pBdr>
                <w:top w:val="single" w:sz="6" w:space="0" w:color="E9E9E9"/>
                <w:left w:val="single" w:sz="6" w:space="0" w:color="E9E9E9"/>
                <w:bottom w:val="single" w:sz="6" w:space="0" w:color="E9E9E9"/>
                <w:right w:val="single" w:sz="6" w:space="0" w:color="E9E9E9"/>
              </w:pBdr>
              <w:spacing w:after="60"/>
              <w:ind w:left="0"/>
              <w:rPr>
                <w:rFonts w:ascii="Verdana" w:hAnsi="Verdana" w:cs="Calibri"/>
                <w:sz w:val="18"/>
                <w:szCs w:val="18"/>
              </w:rPr>
            </w:pPr>
            <w:r w:rsidRPr="00CD3E9C">
              <w:rPr>
                <w:rFonts w:ascii="Verdana" w:hAnsi="Verdana" w:cs="Calibri"/>
                <w:sz w:val="18"/>
                <w:szCs w:val="18"/>
              </w:rPr>
              <w:t xml:space="preserve">11-Nor-Δ9-Tetrahydrocannabinol-9-Carboxylic Acid </w:t>
            </w:r>
          </w:p>
        </w:tc>
        <w:tc>
          <w:tcPr>
            <w:tcW w:w="2354" w:type="dxa"/>
          </w:tcPr>
          <w:p w14:paraId="4E0C8EF5"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15</w:t>
            </w:r>
          </w:p>
        </w:tc>
      </w:tr>
      <w:tr w:rsidR="002813A8" w:rsidRPr="00CD3E9C" w14:paraId="1D2C9057" w14:textId="77777777" w:rsidTr="002813A8">
        <w:tc>
          <w:tcPr>
            <w:tcW w:w="4984" w:type="dxa"/>
          </w:tcPr>
          <w:p w14:paraId="57A18E3B"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Benzoylecgonine</w:t>
            </w:r>
          </w:p>
          <w:p w14:paraId="6BDA6504"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Ecgonine methyl ester</w:t>
            </w:r>
          </w:p>
        </w:tc>
        <w:tc>
          <w:tcPr>
            <w:tcW w:w="2354" w:type="dxa"/>
          </w:tcPr>
          <w:p w14:paraId="346246C3"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150</w:t>
            </w:r>
          </w:p>
          <w:p w14:paraId="39416781"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150</w:t>
            </w:r>
          </w:p>
        </w:tc>
      </w:tr>
      <w:tr w:rsidR="002813A8" w:rsidRPr="00CD3E9C" w14:paraId="502CBB76" w14:textId="77777777" w:rsidTr="002813A8">
        <w:tc>
          <w:tcPr>
            <w:tcW w:w="4984" w:type="dxa"/>
          </w:tcPr>
          <w:p w14:paraId="51AA103A"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Oxazepam</w:t>
            </w:r>
          </w:p>
          <w:p w14:paraId="043D6ADF"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Temazepam</w:t>
            </w:r>
          </w:p>
          <w:p w14:paraId="4339B2C5"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Diazpam</w:t>
            </w:r>
          </w:p>
          <w:p w14:paraId="178C0D87"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Nordiazepam</w:t>
            </w:r>
          </w:p>
          <w:p w14:paraId="72EFC556"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i/>
                <w:sz w:val="18"/>
                <w:szCs w:val="18"/>
              </w:rPr>
              <w:t>a</w:t>
            </w:r>
            <w:r w:rsidRPr="00CD3E9C">
              <w:rPr>
                <w:rFonts w:ascii="Verdana" w:hAnsi="Verdana" w:cs="Calibri"/>
                <w:sz w:val="18"/>
                <w:szCs w:val="18"/>
              </w:rPr>
              <w:t>-hydroxy-alprazolam</w:t>
            </w:r>
          </w:p>
          <w:p w14:paraId="73727784"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7-amino-clonazepam</w:t>
            </w:r>
          </w:p>
          <w:p w14:paraId="095FE5CA"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7-amino-flunitrazepam</w:t>
            </w:r>
          </w:p>
          <w:p w14:paraId="3EFF19F9"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7-amino-nitrazepam</w:t>
            </w:r>
          </w:p>
        </w:tc>
        <w:tc>
          <w:tcPr>
            <w:tcW w:w="2354" w:type="dxa"/>
          </w:tcPr>
          <w:p w14:paraId="5B944A02"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200</w:t>
            </w:r>
          </w:p>
          <w:p w14:paraId="62E825C9"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200</w:t>
            </w:r>
          </w:p>
          <w:p w14:paraId="7EFE81E8"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200</w:t>
            </w:r>
          </w:p>
          <w:p w14:paraId="04CAA516"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200</w:t>
            </w:r>
          </w:p>
          <w:p w14:paraId="6D2BDD95"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100</w:t>
            </w:r>
          </w:p>
          <w:p w14:paraId="46E09DDB"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100</w:t>
            </w:r>
          </w:p>
          <w:p w14:paraId="3214B6CC"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100</w:t>
            </w:r>
          </w:p>
          <w:p w14:paraId="5FB57A96" w14:textId="77777777" w:rsidR="002813A8" w:rsidRPr="00CD3E9C" w:rsidRDefault="002813A8" w:rsidP="002D6943">
            <w:pPr>
              <w:pStyle w:val="NormalIndent"/>
              <w:spacing w:after="60"/>
              <w:ind w:left="0"/>
              <w:rPr>
                <w:rFonts w:ascii="Verdana" w:hAnsi="Verdana" w:cs="Calibri"/>
                <w:sz w:val="18"/>
                <w:szCs w:val="18"/>
              </w:rPr>
            </w:pPr>
            <w:r w:rsidRPr="00CD3E9C">
              <w:rPr>
                <w:rFonts w:ascii="Verdana" w:hAnsi="Verdana" w:cs="Calibri"/>
                <w:sz w:val="18"/>
                <w:szCs w:val="18"/>
              </w:rPr>
              <w:t>100</w:t>
            </w:r>
          </w:p>
        </w:tc>
      </w:tr>
    </w:tbl>
    <w:p w14:paraId="5F207814" w14:textId="77777777" w:rsidR="002813A8" w:rsidRPr="00CD3E9C" w:rsidRDefault="002813A8" w:rsidP="002813A8">
      <w:pPr>
        <w:pStyle w:val="NormalIndent"/>
        <w:spacing w:after="120"/>
        <w:ind w:left="0"/>
        <w:rPr>
          <w:rFonts w:ascii="Verdana" w:hAnsi="Verdana" w:cs="Calibri"/>
          <w:sz w:val="18"/>
          <w:szCs w:val="18"/>
        </w:rPr>
      </w:pPr>
    </w:p>
    <w:p w14:paraId="7BAB8BC7" w14:textId="77777777" w:rsidR="002813A8" w:rsidRPr="00CD3E9C" w:rsidRDefault="002813A8" w:rsidP="002813A8">
      <w:pPr>
        <w:pStyle w:val="NormalIndent"/>
        <w:spacing w:after="120"/>
        <w:ind w:left="0"/>
        <w:rPr>
          <w:rFonts w:ascii="Verdana" w:hAnsi="Verdana" w:cs="Calibri"/>
          <w:sz w:val="18"/>
          <w:szCs w:val="18"/>
        </w:rPr>
      </w:pPr>
      <w:r w:rsidRPr="00CD3E9C">
        <w:rPr>
          <w:rFonts w:ascii="Verdana" w:hAnsi="Verdana" w:cs="Calibri"/>
          <w:sz w:val="18"/>
          <w:szCs w:val="18"/>
        </w:rPr>
        <w:t>*These drugs may be optionally tested within each class and the specified cut-off levels shall apply</w:t>
      </w:r>
    </w:p>
    <w:p w14:paraId="7F1E3C70" w14:textId="77777777" w:rsidR="002813A8" w:rsidRPr="00CD3E9C" w:rsidRDefault="002813A8" w:rsidP="002813A8">
      <w:pPr>
        <w:pStyle w:val="NormalIndent"/>
        <w:ind w:left="0"/>
        <w:rPr>
          <w:rFonts w:ascii="Verdana" w:hAnsi="Verdana" w:cs="Calibri"/>
          <w:color w:val="FF0000"/>
          <w:sz w:val="18"/>
          <w:szCs w:val="18"/>
        </w:rPr>
      </w:pPr>
    </w:p>
    <w:p w14:paraId="46018B4D" w14:textId="77777777" w:rsidR="002813A8" w:rsidRPr="00CD3E9C" w:rsidRDefault="002813A8" w:rsidP="002813A8">
      <w:pPr>
        <w:pStyle w:val="NormalIndent"/>
        <w:ind w:left="0"/>
        <w:rPr>
          <w:rFonts w:ascii="Verdana" w:hAnsi="Verdana" w:cs="Calibri"/>
          <w:sz w:val="18"/>
          <w:szCs w:val="18"/>
        </w:rPr>
      </w:pPr>
    </w:p>
    <w:p w14:paraId="4449D121" w14:textId="77777777" w:rsidR="002813A8" w:rsidRPr="00CD3E9C" w:rsidRDefault="002813A8" w:rsidP="002813A8">
      <w:pPr>
        <w:pStyle w:val="NormalIndent"/>
        <w:ind w:left="0"/>
        <w:rPr>
          <w:rFonts w:ascii="Verdana" w:hAnsi="Verdana" w:cs="Calibri"/>
          <w:sz w:val="18"/>
          <w:szCs w:val="18"/>
        </w:rPr>
      </w:pPr>
    </w:p>
    <w:p w14:paraId="5EE8B5C1" w14:textId="77777777" w:rsidR="008B303C" w:rsidRPr="00CD3E9C" w:rsidRDefault="008B303C" w:rsidP="008B303C">
      <w:pPr>
        <w:pStyle w:val="NormalIndent"/>
        <w:ind w:left="0"/>
        <w:rPr>
          <w:rFonts w:ascii="Verdana" w:hAnsi="Verdana" w:cs="Calibri"/>
          <w:sz w:val="18"/>
          <w:szCs w:val="18"/>
        </w:rPr>
      </w:pPr>
    </w:p>
    <w:p w14:paraId="209193FE" w14:textId="77777777" w:rsidR="00BD069D" w:rsidRPr="00CD3E9C" w:rsidRDefault="00BD069D" w:rsidP="008B303C">
      <w:pPr>
        <w:pStyle w:val="NormalIndent"/>
        <w:ind w:left="0"/>
        <w:rPr>
          <w:rFonts w:ascii="Verdana" w:hAnsi="Verdana" w:cs="Calibri"/>
          <w:sz w:val="18"/>
          <w:szCs w:val="18"/>
        </w:rPr>
      </w:pPr>
    </w:p>
    <w:p w14:paraId="1710C209" w14:textId="6D01F46C" w:rsidR="00773603" w:rsidRPr="00CD3E9C" w:rsidRDefault="00DD383D" w:rsidP="000A36A7">
      <w:pPr>
        <w:pStyle w:val="Heading1"/>
        <w:numPr>
          <w:ilvl w:val="0"/>
          <w:numId w:val="0"/>
        </w:numPr>
        <w:spacing w:before="120"/>
        <w:rPr>
          <w:rFonts w:ascii="Verdana" w:hAnsi="Verdana" w:cs="Calibri"/>
          <w:bCs/>
          <w:sz w:val="20"/>
          <w:szCs w:val="18"/>
          <w:lang w:val="en-AU" w:eastAsia="en-US"/>
        </w:rPr>
      </w:pPr>
      <w:r w:rsidRPr="00CD3E9C">
        <w:rPr>
          <w:rFonts w:ascii="Verdana" w:hAnsi="Verdana" w:cs="Calibri"/>
          <w:sz w:val="20"/>
          <w:szCs w:val="18"/>
          <w:lang w:val="en-AU" w:eastAsia="en-US"/>
        </w:rPr>
        <w:br w:type="page"/>
      </w:r>
      <w:bookmarkStart w:id="40" w:name="_Toc164414049"/>
      <w:r w:rsidR="000A36A7" w:rsidRPr="00CD3E9C">
        <w:rPr>
          <w:rFonts w:ascii="Verdana" w:hAnsi="Verdana" w:cs="Calibri"/>
          <w:bCs/>
          <w:sz w:val="20"/>
          <w:szCs w:val="18"/>
          <w:lang w:val="en-AU" w:eastAsia="en-US"/>
        </w:rPr>
        <w:lastRenderedPageBreak/>
        <w:t xml:space="preserve">Appendix </w:t>
      </w:r>
      <w:r w:rsidR="003E5FDF" w:rsidRPr="00CD3E9C">
        <w:rPr>
          <w:rFonts w:ascii="Verdana" w:hAnsi="Verdana" w:cs="Calibri"/>
          <w:bCs/>
          <w:sz w:val="20"/>
          <w:szCs w:val="18"/>
          <w:lang w:val="en-AU" w:eastAsia="en-US"/>
        </w:rPr>
        <w:t>2</w:t>
      </w:r>
      <w:r w:rsidR="00E567A0" w:rsidRPr="00CD3E9C">
        <w:rPr>
          <w:rFonts w:ascii="Verdana" w:hAnsi="Verdana" w:cs="Calibri"/>
          <w:bCs/>
          <w:sz w:val="20"/>
          <w:szCs w:val="18"/>
          <w:lang w:val="en-AU" w:eastAsia="en-US"/>
        </w:rPr>
        <w:tab/>
      </w:r>
      <w:r w:rsidR="000C4421" w:rsidRPr="00CD3E9C">
        <w:rPr>
          <w:rFonts w:ascii="Verdana" w:hAnsi="Verdana" w:cs="Calibri"/>
          <w:b w:val="0"/>
          <w:bCs/>
          <w:sz w:val="20"/>
          <w:szCs w:val="18"/>
          <w:lang w:val="en-AU" w:eastAsia="en-US"/>
        </w:rPr>
        <w:t>breath alcohol recording form</w:t>
      </w:r>
      <w:bookmarkEnd w:id="40"/>
    </w:p>
    <w:p w14:paraId="78F0A324" w14:textId="77777777" w:rsidR="000C4421" w:rsidRPr="00CD3E9C" w:rsidRDefault="000C4421" w:rsidP="000C4421">
      <w:pPr>
        <w:pStyle w:val="BodyText"/>
        <w:jc w:val="center"/>
        <w:rPr>
          <w:rFonts w:ascii="Verdana" w:hAnsi="Verdana" w:cs="Calibri"/>
          <w:b/>
          <w:sz w:val="34"/>
          <w:szCs w:val="34"/>
        </w:rPr>
      </w:pPr>
      <w:r w:rsidRPr="00CD3E9C">
        <w:rPr>
          <w:rFonts w:ascii="Verdana" w:hAnsi="Verdana" w:cs="Calibri"/>
          <w:b/>
          <w:sz w:val="34"/>
          <w:szCs w:val="34"/>
        </w:rPr>
        <w:t>Positive for Alcohol</w:t>
      </w:r>
    </w:p>
    <w:p w14:paraId="42AF8E0B" w14:textId="77777777" w:rsidR="000C4421" w:rsidRPr="00CD3E9C" w:rsidRDefault="000C4421" w:rsidP="000C4421">
      <w:pPr>
        <w:pStyle w:val="BodyText"/>
        <w:jc w:val="center"/>
        <w:rPr>
          <w:rFonts w:ascii="Verdana" w:hAnsi="Verdana" w:cs="Calibri"/>
          <w:sz w:val="22"/>
          <w:szCs w:val="18"/>
        </w:rPr>
      </w:pPr>
      <w:r w:rsidRPr="00CD3E9C">
        <w:rPr>
          <w:rFonts w:ascii="Verdana" w:hAnsi="Verdana" w:cs="Calibri"/>
          <w:sz w:val="22"/>
          <w:szCs w:val="18"/>
        </w:rPr>
        <w:t>(for use when initial screening has detected alcohol)</w:t>
      </w:r>
    </w:p>
    <w:tbl>
      <w:tblPr>
        <w:tblStyle w:val="TableGrid"/>
        <w:tblW w:w="0" w:type="auto"/>
        <w:tblLook w:val="04A0" w:firstRow="1" w:lastRow="0" w:firstColumn="1" w:lastColumn="0" w:noHBand="0" w:noVBand="1"/>
      </w:tblPr>
      <w:tblGrid>
        <w:gridCol w:w="4038"/>
        <w:gridCol w:w="5705"/>
      </w:tblGrid>
      <w:tr w:rsidR="000C4421" w:rsidRPr="00CD3E9C" w14:paraId="00AE6C60" w14:textId="77777777" w:rsidTr="000C4421">
        <w:tc>
          <w:tcPr>
            <w:tcW w:w="4077" w:type="dxa"/>
            <w:tcBorders>
              <w:bottom w:val="nil"/>
            </w:tcBorders>
            <w:shd w:val="pct12" w:color="auto" w:fill="auto"/>
          </w:tcPr>
          <w:p w14:paraId="63E92079"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Date:</w:t>
            </w:r>
          </w:p>
        </w:tc>
        <w:tc>
          <w:tcPr>
            <w:tcW w:w="5777" w:type="dxa"/>
          </w:tcPr>
          <w:p w14:paraId="018FB20E" w14:textId="77777777" w:rsidR="000C4421" w:rsidRPr="00CD3E9C" w:rsidRDefault="000C4421" w:rsidP="000C4421">
            <w:pPr>
              <w:pStyle w:val="BodyText"/>
              <w:rPr>
                <w:rFonts w:ascii="Verdana" w:hAnsi="Verdana" w:cs="Calibri"/>
                <w:sz w:val="22"/>
                <w:szCs w:val="18"/>
              </w:rPr>
            </w:pPr>
          </w:p>
        </w:tc>
      </w:tr>
      <w:tr w:rsidR="000C4421" w:rsidRPr="00CD3E9C" w14:paraId="60149605" w14:textId="77777777" w:rsidTr="000C4421">
        <w:tc>
          <w:tcPr>
            <w:tcW w:w="4077" w:type="dxa"/>
            <w:tcBorders>
              <w:top w:val="nil"/>
              <w:bottom w:val="nil"/>
            </w:tcBorders>
            <w:shd w:val="pct12" w:color="auto" w:fill="auto"/>
          </w:tcPr>
          <w:p w14:paraId="3E805593"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Employee:</w:t>
            </w:r>
          </w:p>
        </w:tc>
        <w:tc>
          <w:tcPr>
            <w:tcW w:w="5777" w:type="dxa"/>
          </w:tcPr>
          <w:p w14:paraId="5C5FBE4E" w14:textId="77777777" w:rsidR="000C4421" w:rsidRPr="00CD3E9C" w:rsidRDefault="000C4421" w:rsidP="000C4421">
            <w:pPr>
              <w:pStyle w:val="BodyText"/>
              <w:rPr>
                <w:rFonts w:ascii="Verdana" w:hAnsi="Verdana" w:cs="Calibri"/>
                <w:sz w:val="22"/>
                <w:szCs w:val="18"/>
              </w:rPr>
            </w:pPr>
          </w:p>
        </w:tc>
      </w:tr>
      <w:tr w:rsidR="000C4421" w:rsidRPr="00CD3E9C" w14:paraId="398EA44C" w14:textId="77777777" w:rsidTr="000C4421">
        <w:tc>
          <w:tcPr>
            <w:tcW w:w="4077" w:type="dxa"/>
            <w:tcBorders>
              <w:top w:val="nil"/>
              <w:bottom w:val="single" w:sz="4" w:space="0" w:color="auto"/>
            </w:tcBorders>
            <w:shd w:val="pct12" w:color="auto" w:fill="auto"/>
          </w:tcPr>
          <w:p w14:paraId="10CC15EF"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Employer:</w:t>
            </w:r>
          </w:p>
        </w:tc>
        <w:tc>
          <w:tcPr>
            <w:tcW w:w="5777" w:type="dxa"/>
            <w:tcBorders>
              <w:bottom w:val="single" w:sz="4" w:space="0" w:color="auto"/>
            </w:tcBorders>
          </w:tcPr>
          <w:p w14:paraId="00723CAF" w14:textId="77777777" w:rsidR="000C4421" w:rsidRPr="00CD3E9C" w:rsidRDefault="000C4421" w:rsidP="000C4421">
            <w:pPr>
              <w:pStyle w:val="BodyText"/>
              <w:rPr>
                <w:rFonts w:ascii="Verdana" w:hAnsi="Verdana" w:cs="Calibri"/>
                <w:sz w:val="22"/>
                <w:szCs w:val="18"/>
              </w:rPr>
            </w:pPr>
          </w:p>
        </w:tc>
      </w:tr>
      <w:tr w:rsidR="000C4421" w:rsidRPr="00CD3E9C" w14:paraId="6504E8D4" w14:textId="77777777" w:rsidTr="000C4421">
        <w:tc>
          <w:tcPr>
            <w:tcW w:w="9854" w:type="dxa"/>
            <w:gridSpan w:val="2"/>
            <w:tcBorders>
              <w:left w:val="nil"/>
              <w:bottom w:val="single" w:sz="4" w:space="0" w:color="auto"/>
              <w:right w:val="nil"/>
            </w:tcBorders>
          </w:tcPr>
          <w:p w14:paraId="3041BD38" w14:textId="77777777" w:rsidR="000C4421" w:rsidRPr="00CD3E9C" w:rsidRDefault="000C4421" w:rsidP="000C4421">
            <w:pPr>
              <w:pStyle w:val="BodyText"/>
              <w:rPr>
                <w:rFonts w:ascii="Verdana" w:hAnsi="Verdana" w:cs="Calibri"/>
                <w:sz w:val="22"/>
                <w:szCs w:val="18"/>
              </w:rPr>
            </w:pPr>
          </w:p>
        </w:tc>
      </w:tr>
      <w:tr w:rsidR="000C4421" w:rsidRPr="00CD3E9C" w14:paraId="2C2E5BFB" w14:textId="77777777" w:rsidTr="000C4421">
        <w:tc>
          <w:tcPr>
            <w:tcW w:w="4077" w:type="dxa"/>
            <w:tcBorders>
              <w:bottom w:val="nil"/>
            </w:tcBorders>
            <w:shd w:val="pct12" w:color="auto" w:fill="auto"/>
          </w:tcPr>
          <w:p w14:paraId="086504E8"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Time of 1</w:t>
            </w:r>
            <w:r w:rsidRPr="00CD3E9C">
              <w:rPr>
                <w:rFonts w:ascii="Verdana" w:hAnsi="Verdana" w:cs="Calibri"/>
                <w:sz w:val="22"/>
                <w:szCs w:val="18"/>
                <w:vertAlign w:val="superscript"/>
              </w:rPr>
              <w:t>st</w:t>
            </w:r>
            <w:r w:rsidRPr="00CD3E9C">
              <w:rPr>
                <w:rFonts w:ascii="Verdana" w:hAnsi="Verdana" w:cs="Calibri"/>
                <w:sz w:val="22"/>
                <w:szCs w:val="18"/>
              </w:rPr>
              <w:t xml:space="preserve">  breath test:</w:t>
            </w:r>
          </w:p>
        </w:tc>
        <w:tc>
          <w:tcPr>
            <w:tcW w:w="5777" w:type="dxa"/>
          </w:tcPr>
          <w:p w14:paraId="2679DD5F" w14:textId="77777777" w:rsidR="000C4421" w:rsidRPr="00CD3E9C" w:rsidRDefault="000C4421" w:rsidP="000C4421">
            <w:pPr>
              <w:pStyle w:val="BodyText"/>
              <w:rPr>
                <w:rFonts w:ascii="Verdana" w:hAnsi="Verdana" w:cs="Calibri"/>
                <w:sz w:val="22"/>
                <w:szCs w:val="18"/>
              </w:rPr>
            </w:pPr>
          </w:p>
        </w:tc>
      </w:tr>
      <w:tr w:rsidR="000C4421" w:rsidRPr="00CD3E9C" w14:paraId="28574F3C" w14:textId="77777777" w:rsidTr="000C4421">
        <w:tc>
          <w:tcPr>
            <w:tcW w:w="4077" w:type="dxa"/>
            <w:tcBorders>
              <w:top w:val="nil"/>
              <w:bottom w:val="nil"/>
            </w:tcBorders>
            <w:shd w:val="pct12" w:color="auto" w:fill="auto"/>
          </w:tcPr>
          <w:p w14:paraId="098B7731"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1</w:t>
            </w:r>
            <w:r w:rsidRPr="00CD3E9C">
              <w:rPr>
                <w:rFonts w:ascii="Verdana" w:hAnsi="Verdana" w:cs="Calibri"/>
                <w:sz w:val="22"/>
                <w:szCs w:val="18"/>
                <w:vertAlign w:val="superscript"/>
              </w:rPr>
              <w:t>st</w:t>
            </w:r>
            <w:r w:rsidRPr="00CD3E9C">
              <w:rPr>
                <w:rFonts w:ascii="Verdana" w:hAnsi="Verdana" w:cs="Calibri"/>
                <w:sz w:val="22"/>
                <w:szCs w:val="18"/>
              </w:rPr>
              <w:t xml:space="preserve"> Reading:</w:t>
            </w:r>
          </w:p>
        </w:tc>
        <w:tc>
          <w:tcPr>
            <w:tcW w:w="5777" w:type="dxa"/>
          </w:tcPr>
          <w:p w14:paraId="46683F75" w14:textId="77777777" w:rsidR="000C4421" w:rsidRPr="00CD3E9C" w:rsidRDefault="000C4421" w:rsidP="000C4421">
            <w:pPr>
              <w:pStyle w:val="BodyText"/>
              <w:rPr>
                <w:rFonts w:ascii="Verdana" w:hAnsi="Verdana" w:cs="Calibri"/>
                <w:sz w:val="22"/>
                <w:szCs w:val="18"/>
              </w:rPr>
            </w:pPr>
          </w:p>
        </w:tc>
      </w:tr>
      <w:tr w:rsidR="000C4421" w:rsidRPr="00CD3E9C" w14:paraId="48EFB115" w14:textId="77777777" w:rsidTr="000C4421">
        <w:tc>
          <w:tcPr>
            <w:tcW w:w="4077" w:type="dxa"/>
            <w:tcBorders>
              <w:top w:val="nil"/>
              <w:bottom w:val="nil"/>
            </w:tcBorders>
            <w:shd w:val="pct12" w:color="auto" w:fill="auto"/>
          </w:tcPr>
          <w:p w14:paraId="38878192"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Person conducting breath test:</w:t>
            </w:r>
          </w:p>
        </w:tc>
        <w:tc>
          <w:tcPr>
            <w:tcW w:w="5777" w:type="dxa"/>
          </w:tcPr>
          <w:p w14:paraId="41829089" w14:textId="77777777" w:rsidR="000C4421" w:rsidRPr="00CD3E9C" w:rsidRDefault="000C4421" w:rsidP="000C4421">
            <w:pPr>
              <w:pStyle w:val="BodyText"/>
              <w:rPr>
                <w:rFonts w:ascii="Verdana" w:hAnsi="Verdana" w:cs="Calibri"/>
                <w:sz w:val="22"/>
                <w:szCs w:val="18"/>
              </w:rPr>
            </w:pPr>
          </w:p>
        </w:tc>
      </w:tr>
      <w:tr w:rsidR="000C4421" w:rsidRPr="00CD3E9C" w14:paraId="221B623B" w14:textId="77777777" w:rsidTr="000C4421">
        <w:tc>
          <w:tcPr>
            <w:tcW w:w="4077" w:type="dxa"/>
            <w:tcBorders>
              <w:top w:val="nil"/>
              <w:bottom w:val="nil"/>
            </w:tcBorders>
            <w:shd w:val="pct12" w:color="auto" w:fill="auto"/>
          </w:tcPr>
          <w:p w14:paraId="2E696040"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Signature of person conducting breath test:</w:t>
            </w:r>
          </w:p>
        </w:tc>
        <w:tc>
          <w:tcPr>
            <w:tcW w:w="5777" w:type="dxa"/>
          </w:tcPr>
          <w:p w14:paraId="1B9E4720" w14:textId="77777777" w:rsidR="000C4421" w:rsidRPr="00CD3E9C" w:rsidRDefault="000C4421" w:rsidP="000C4421">
            <w:pPr>
              <w:pStyle w:val="BodyText"/>
              <w:rPr>
                <w:rFonts w:ascii="Verdana" w:hAnsi="Verdana" w:cs="Calibri"/>
                <w:sz w:val="22"/>
                <w:szCs w:val="18"/>
              </w:rPr>
            </w:pPr>
          </w:p>
        </w:tc>
      </w:tr>
      <w:tr w:rsidR="000C4421" w:rsidRPr="00CD3E9C" w14:paraId="4404DF66" w14:textId="77777777" w:rsidTr="000C4421">
        <w:tc>
          <w:tcPr>
            <w:tcW w:w="4077" w:type="dxa"/>
            <w:tcBorders>
              <w:top w:val="nil"/>
              <w:bottom w:val="nil"/>
            </w:tcBorders>
            <w:shd w:val="pct12" w:color="auto" w:fill="auto"/>
          </w:tcPr>
          <w:p w14:paraId="0F942F7A"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Name of Witness:</w:t>
            </w:r>
          </w:p>
        </w:tc>
        <w:tc>
          <w:tcPr>
            <w:tcW w:w="5777" w:type="dxa"/>
          </w:tcPr>
          <w:p w14:paraId="42EE1E15" w14:textId="77777777" w:rsidR="000C4421" w:rsidRPr="00CD3E9C" w:rsidRDefault="000C4421" w:rsidP="000C4421">
            <w:pPr>
              <w:pStyle w:val="BodyText"/>
              <w:rPr>
                <w:rFonts w:ascii="Verdana" w:hAnsi="Verdana" w:cs="Calibri"/>
                <w:sz w:val="22"/>
                <w:szCs w:val="18"/>
              </w:rPr>
            </w:pPr>
          </w:p>
        </w:tc>
      </w:tr>
      <w:tr w:rsidR="000C4421" w:rsidRPr="00CD3E9C" w14:paraId="32C2C8C7" w14:textId="77777777" w:rsidTr="000C4421">
        <w:tc>
          <w:tcPr>
            <w:tcW w:w="4077" w:type="dxa"/>
            <w:tcBorders>
              <w:top w:val="nil"/>
              <w:bottom w:val="nil"/>
            </w:tcBorders>
            <w:shd w:val="pct12" w:color="auto" w:fill="auto"/>
          </w:tcPr>
          <w:p w14:paraId="09FB28BF"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Signature of Witness:</w:t>
            </w:r>
          </w:p>
        </w:tc>
        <w:tc>
          <w:tcPr>
            <w:tcW w:w="5777" w:type="dxa"/>
          </w:tcPr>
          <w:p w14:paraId="0356CEF4" w14:textId="77777777" w:rsidR="000C4421" w:rsidRPr="00CD3E9C" w:rsidRDefault="000C4421" w:rsidP="000C4421">
            <w:pPr>
              <w:pStyle w:val="BodyText"/>
              <w:rPr>
                <w:rFonts w:ascii="Verdana" w:hAnsi="Verdana" w:cs="Calibri"/>
                <w:sz w:val="22"/>
                <w:szCs w:val="18"/>
              </w:rPr>
            </w:pPr>
          </w:p>
          <w:p w14:paraId="344E1685" w14:textId="77777777" w:rsidR="000C4421" w:rsidRPr="00CD3E9C" w:rsidRDefault="000C4421" w:rsidP="000C4421">
            <w:pPr>
              <w:pStyle w:val="BodyText"/>
              <w:rPr>
                <w:rFonts w:ascii="Verdana" w:hAnsi="Verdana" w:cs="Calibri"/>
                <w:sz w:val="22"/>
                <w:szCs w:val="18"/>
              </w:rPr>
            </w:pPr>
          </w:p>
        </w:tc>
      </w:tr>
      <w:tr w:rsidR="000C4421" w:rsidRPr="00CD3E9C" w14:paraId="700F9F44" w14:textId="77777777" w:rsidTr="000C4421">
        <w:tc>
          <w:tcPr>
            <w:tcW w:w="4077" w:type="dxa"/>
            <w:tcBorders>
              <w:top w:val="nil"/>
              <w:bottom w:val="single" w:sz="4" w:space="0" w:color="auto"/>
            </w:tcBorders>
            <w:shd w:val="pct12" w:color="auto" w:fill="auto"/>
          </w:tcPr>
          <w:p w14:paraId="759D59AC"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Signature Employee:</w:t>
            </w:r>
          </w:p>
        </w:tc>
        <w:tc>
          <w:tcPr>
            <w:tcW w:w="5777" w:type="dxa"/>
            <w:tcBorders>
              <w:bottom w:val="single" w:sz="4" w:space="0" w:color="auto"/>
            </w:tcBorders>
          </w:tcPr>
          <w:p w14:paraId="30862474" w14:textId="77777777" w:rsidR="000C4421" w:rsidRPr="00CD3E9C" w:rsidRDefault="000C4421" w:rsidP="000C4421">
            <w:pPr>
              <w:pStyle w:val="BodyText"/>
              <w:rPr>
                <w:rFonts w:ascii="Verdana" w:hAnsi="Verdana" w:cs="Calibri"/>
                <w:sz w:val="22"/>
                <w:szCs w:val="18"/>
              </w:rPr>
            </w:pPr>
          </w:p>
          <w:p w14:paraId="2531517B" w14:textId="77777777" w:rsidR="000C4421" w:rsidRPr="00CD3E9C" w:rsidRDefault="000C4421" w:rsidP="000C4421">
            <w:pPr>
              <w:pStyle w:val="BodyText"/>
              <w:rPr>
                <w:rFonts w:ascii="Verdana" w:hAnsi="Verdana" w:cs="Calibri"/>
                <w:sz w:val="22"/>
                <w:szCs w:val="18"/>
              </w:rPr>
            </w:pPr>
          </w:p>
        </w:tc>
      </w:tr>
      <w:tr w:rsidR="000C4421" w:rsidRPr="00CD3E9C" w14:paraId="087727A3" w14:textId="77777777" w:rsidTr="000C4421">
        <w:trPr>
          <w:trHeight w:val="374"/>
        </w:trPr>
        <w:tc>
          <w:tcPr>
            <w:tcW w:w="9854" w:type="dxa"/>
            <w:gridSpan w:val="2"/>
            <w:tcBorders>
              <w:left w:val="nil"/>
              <w:right w:val="nil"/>
            </w:tcBorders>
          </w:tcPr>
          <w:p w14:paraId="225DEDC3" w14:textId="77777777" w:rsidR="000C4421" w:rsidRPr="00CD3E9C" w:rsidRDefault="000C4421" w:rsidP="000C4421">
            <w:pPr>
              <w:pStyle w:val="BodyText"/>
              <w:rPr>
                <w:rFonts w:ascii="Verdana" w:hAnsi="Verdana" w:cs="Calibri"/>
                <w:sz w:val="22"/>
                <w:szCs w:val="18"/>
              </w:rPr>
            </w:pPr>
          </w:p>
        </w:tc>
      </w:tr>
      <w:tr w:rsidR="000C4421" w:rsidRPr="00CD3E9C" w14:paraId="10F21B0D" w14:textId="77777777" w:rsidTr="000C4421">
        <w:tc>
          <w:tcPr>
            <w:tcW w:w="4077" w:type="dxa"/>
            <w:tcBorders>
              <w:bottom w:val="nil"/>
            </w:tcBorders>
            <w:shd w:val="pct12" w:color="auto" w:fill="auto"/>
          </w:tcPr>
          <w:p w14:paraId="5E384ADD"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Time of 2nd breath test:</w:t>
            </w:r>
          </w:p>
        </w:tc>
        <w:tc>
          <w:tcPr>
            <w:tcW w:w="5777" w:type="dxa"/>
          </w:tcPr>
          <w:p w14:paraId="309CF865" w14:textId="77777777" w:rsidR="000C4421" w:rsidRPr="00CD3E9C" w:rsidRDefault="000C4421" w:rsidP="000C4421">
            <w:pPr>
              <w:pStyle w:val="BodyText"/>
              <w:rPr>
                <w:rFonts w:ascii="Verdana" w:hAnsi="Verdana" w:cs="Calibri"/>
                <w:sz w:val="22"/>
                <w:szCs w:val="18"/>
              </w:rPr>
            </w:pPr>
          </w:p>
        </w:tc>
      </w:tr>
      <w:tr w:rsidR="000C4421" w:rsidRPr="00CD3E9C" w14:paraId="35F923E6" w14:textId="77777777" w:rsidTr="000C4421">
        <w:tc>
          <w:tcPr>
            <w:tcW w:w="4077" w:type="dxa"/>
            <w:tcBorders>
              <w:top w:val="nil"/>
              <w:bottom w:val="nil"/>
            </w:tcBorders>
            <w:shd w:val="pct12" w:color="auto" w:fill="auto"/>
          </w:tcPr>
          <w:p w14:paraId="33048BD4"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2</w:t>
            </w:r>
            <w:r w:rsidRPr="00CD3E9C">
              <w:rPr>
                <w:rFonts w:ascii="Verdana" w:hAnsi="Verdana" w:cs="Calibri"/>
                <w:sz w:val="22"/>
                <w:szCs w:val="18"/>
                <w:vertAlign w:val="superscript"/>
              </w:rPr>
              <w:t>nd</w:t>
            </w:r>
            <w:r w:rsidRPr="00CD3E9C">
              <w:rPr>
                <w:rFonts w:ascii="Verdana" w:hAnsi="Verdana" w:cs="Calibri"/>
                <w:sz w:val="22"/>
                <w:szCs w:val="18"/>
              </w:rPr>
              <w:t xml:space="preserve"> Reading:</w:t>
            </w:r>
          </w:p>
        </w:tc>
        <w:tc>
          <w:tcPr>
            <w:tcW w:w="5777" w:type="dxa"/>
          </w:tcPr>
          <w:p w14:paraId="50751024" w14:textId="77777777" w:rsidR="000C4421" w:rsidRPr="00CD3E9C" w:rsidRDefault="000C4421" w:rsidP="000C4421">
            <w:pPr>
              <w:pStyle w:val="BodyText"/>
              <w:rPr>
                <w:rFonts w:ascii="Verdana" w:hAnsi="Verdana" w:cs="Calibri"/>
                <w:sz w:val="22"/>
                <w:szCs w:val="18"/>
              </w:rPr>
            </w:pPr>
          </w:p>
        </w:tc>
      </w:tr>
      <w:tr w:rsidR="000C4421" w:rsidRPr="00CD3E9C" w14:paraId="62DAD6F6" w14:textId="77777777" w:rsidTr="000C4421">
        <w:tc>
          <w:tcPr>
            <w:tcW w:w="4077" w:type="dxa"/>
            <w:tcBorders>
              <w:top w:val="nil"/>
              <w:bottom w:val="nil"/>
            </w:tcBorders>
            <w:shd w:val="pct12" w:color="auto" w:fill="auto"/>
          </w:tcPr>
          <w:p w14:paraId="31E2FAD5"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Person conducting breath test:</w:t>
            </w:r>
          </w:p>
        </w:tc>
        <w:tc>
          <w:tcPr>
            <w:tcW w:w="5777" w:type="dxa"/>
          </w:tcPr>
          <w:p w14:paraId="6BBD93C5" w14:textId="77777777" w:rsidR="000C4421" w:rsidRPr="00CD3E9C" w:rsidRDefault="000C4421" w:rsidP="000C4421">
            <w:pPr>
              <w:pStyle w:val="BodyText"/>
              <w:rPr>
                <w:rFonts w:ascii="Verdana" w:hAnsi="Verdana" w:cs="Calibri"/>
                <w:sz w:val="22"/>
                <w:szCs w:val="18"/>
              </w:rPr>
            </w:pPr>
          </w:p>
        </w:tc>
      </w:tr>
      <w:tr w:rsidR="000C4421" w:rsidRPr="00CD3E9C" w14:paraId="700D9871" w14:textId="77777777" w:rsidTr="000C4421">
        <w:tc>
          <w:tcPr>
            <w:tcW w:w="4077" w:type="dxa"/>
            <w:tcBorders>
              <w:top w:val="nil"/>
              <w:bottom w:val="nil"/>
            </w:tcBorders>
            <w:shd w:val="pct12" w:color="auto" w:fill="auto"/>
          </w:tcPr>
          <w:p w14:paraId="007598E0"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Signature of person conducting breath test:</w:t>
            </w:r>
          </w:p>
        </w:tc>
        <w:tc>
          <w:tcPr>
            <w:tcW w:w="5777" w:type="dxa"/>
          </w:tcPr>
          <w:p w14:paraId="3A76865E" w14:textId="77777777" w:rsidR="000C4421" w:rsidRPr="00CD3E9C" w:rsidRDefault="000C4421" w:rsidP="000C4421">
            <w:pPr>
              <w:pStyle w:val="BodyText"/>
              <w:rPr>
                <w:rFonts w:ascii="Verdana" w:hAnsi="Verdana" w:cs="Calibri"/>
                <w:sz w:val="22"/>
                <w:szCs w:val="18"/>
              </w:rPr>
            </w:pPr>
          </w:p>
        </w:tc>
      </w:tr>
      <w:tr w:rsidR="000C4421" w:rsidRPr="00CD3E9C" w14:paraId="316EF3AE" w14:textId="77777777" w:rsidTr="000C4421">
        <w:tc>
          <w:tcPr>
            <w:tcW w:w="4077" w:type="dxa"/>
            <w:tcBorders>
              <w:top w:val="nil"/>
              <w:bottom w:val="nil"/>
            </w:tcBorders>
            <w:shd w:val="pct12" w:color="auto" w:fill="auto"/>
          </w:tcPr>
          <w:p w14:paraId="549E199D"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Name of Witness:</w:t>
            </w:r>
          </w:p>
        </w:tc>
        <w:tc>
          <w:tcPr>
            <w:tcW w:w="5777" w:type="dxa"/>
          </w:tcPr>
          <w:p w14:paraId="504991E6" w14:textId="77777777" w:rsidR="000C4421" w:rsidRPr="00CD3E9C" w:rsidRDefault="000C4421" w:rsidP="000C4421">
            <w:pPr>
              <w:pStyle w:val="BodyText"/>
              <w:rPr>
                <w:rFonts w:ascii="Verdana" w:hAnsi="Verdana" w:cs="Calibri"/>
                <w:sz w:val="22"/>
                <w:szCs w:val="18"/>
              </w:rPr>
            </w:pPr>
          </w:p>
        </w:tc>
      </w:tr>
      <w:tr w:rsidR="000C4421" w:rsidRPr="00CD3E9C" w14:paraId="67945463" w14:textId="77777777" w:rsidTr="000C4421">
        <w:tc>
          <w:tcPr>
            <w:tcW w:w="4077" w:type="dxa"/>
            <w:tcBorders>
              <w:top w:val="nil"/>
              <w:bottom w:val="nil"/>
            </w:tcBorders>
            <w:shd w:val="pct12" w:color="auto" w:fill="auto"/>
          </w:tcPr>
          <w:p w14:paraId="08872CDC"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Signature of Witness:</w:t>
            </w:r>
          </w:p>
        </w:tc>
        <w:tc>
          <w:tcPr>
            <w:tcW w:w="5777" w:type="dxa"/>
          </w:tcPr>
          <w:p w14:paraId="44D0B4CF" w14:textId="77777777" w:rsidR="000C4421" w:rsidRPr="00CD3E9C" w:rsidRDefault="000C4421" w:rsidP="000C4421">
            <w:pPr>
              <w:pStyle w:val="BodyText"/>
              <w:rPr>
                <w:rFonts w:ascii="Verdana" w:hAnsi="Verdana" w:cs="Calibri"/>
                <w:sz w:val="22"/>
                <w:szCs w:val="18"/>
              </w:rPr>
            </w:pPr>
          </w:p>
          <w:p w14:paraId="15B54E95" w14:textId="77777777" w:rsidR="000C4421" w:rsidRPr="00CD3E9C" w:rsidRDefault="000C4421" w:rsidP="000C4421">
            <w:pPr>
              <w:pStyle w:val="BodyText"/>
              <w:rPr>
                <w:rFonts w:ascii="Verdana" w:hAnsi="Verdana" w:cs="Calibri"/>
                <w:sz w:val="22"/>
                <w:szCs w:val="18"/>
              </w:rPr>
            </w:pPr>
          </w:p>
        </w:tc>
      </w:tr>
      <w:tr w:rsidR="000C4421" w:rsidRPr="00CD3E9C" w14:paraId="3BB69CDB" w14:textId="77777777" w:rsidTr="000C4421">
        <w:tc>
          <w:tcPr>
            <w:tcW w:w="4077" w:type="dxa"/>
            <w:tcBorders>
              <w:top w:val="nil"/>
              <w:bottom w:val="single" w:sz="4" w:space="0" w:color="auto"/>
            </w:tcBorders>
            <w:shd w:val="pct12" w:color="auto" w:fill="auto"/>
          </w:tcPr>
          <w:p w14:paraId="407644E3" w14:textId="77777777"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Signature Employee:</w:t>
            </w:r>
          </w:p>
        </w:tc>
        <w:tc>
          <w:tcPr>
            <w:tcW w:w="5777" w:type="dxa"/>
            <w:tcBorders>
              <w:bottom w:val="single" w:sz="4" w:space="0" w:color="auto"/>
            </w:tcBorders>
          </w:tcPr>
          <w:p w14:paraId="143D9A06" w14:textId="77777777" w:rsidR="000C4421" w:rsidRPr="00CD3E9C" w:rsidRDefault="000C4421" w:rsidP="000C4421">
            <w:pPr>
              <w:pStyle w:val="BodyText"/>
              <w:rPr>
                <w:rFonts w:ascii="Verdana" w:hAnsi="Verdana" w:cs="Calibri"/>
                <w:sz w:val="22"/>
                <w:szCs w:val="18"/>
              </w:rPr>
            </w:pPr>
          </w:p>
          <w:p w14:paraId="1A4A9EB1" w14:textId="77777777" w:rsidR="000C4421" w:rsidRPr="00CD3E9C" w:rsidRDefault="000C4421" w:rsidP="000C4421">
            <w:pPr>
              <w:pStyle w:val="BodyText"/>
              <w:rPr>
                <w:rFonts w:ascii="Verdana" w:hAnsi="Verdana" w:cs="Calibri"/>
                <w:sz w:val="22"/>
                <w:szCs w:val="18"/>
              </w:rPr>
            </w:pPr>
          </w:p>
        </w:tc>
      </w:tr>
      <w:tr w:rsidR="000C4421" w:rsidRPr="00CD3E9C" w14:paraId="57ECC962" w14:textId="77777777" w:rsidTr="000C4421">
        <w:trPr>
          <w:trHeight w:val="397"/>
        </w:trPr>
        <w:tc>
          <w:tcPr>
            <w:tcW w:w="9854" w:type="dxa"/>
            <w:gridSpan w:val="2"/>
            <w:tcBorders>
              <w:left w:val="nil"/>
              <w:right w:val="nil"/>
            </w:tcBorders>
          </w:tcPr>
          <w:p w14:paraId="67AC4C02" w14:textId="77777777" w:rsidR="000C4421" w:rsidRPr="00CD3E9C" w:rsidRDefault="000C4421" w:rsidP="000C4421">
            <w:pPr>
              <w:pStyle w:val="BodyText"/>
              <w:rPr>
                <w:rFonts w:ascii="Verdana" w:hAnsi="Verdana" w:cs="Calibri"/>
                <w:sz w:val="18"/>
                <w:szCs w:val="18"/>
              </w:rPr>
            </w:pPr>
          </w:p>
        </w:tc>
      </w:tr>
      <w:tr w:rsidR="000C4421" w:rsidRPr="00CD3E9C" w14:paraId="5B71D2E2" w14:textId="77777777" w:rsidTr="000C4421">
        <w:tc>
          <w:tcPr>
            <w:tcW w:w="4077" w:type="dxa"/>
            <w:shd w:val="pct12" w:color="auto" w:fill="auto"/>
          </w:tcPr>
          <w:p w14:paraId="31F69A95" w14:textId="07CDA9C4" w:rsidR="000C4421" w:rsidRPr="00CD3E9C" w:rsidRDefault="000C4421" w:rsidP="000C4421">
            <w:pPr>
              <w:pStyle w:val="BodyText"/>
              <w:ind w:left="0"/>
              <w:rPr>
                <w:rFonts w:ascii="Verdana" w:hAnsi="Verdana" w:cs="Calibri"/>
                <w:sz w:val="22"/>
                <w:szCs w:val="18"/>
              </w:rPr>
            </w:pPr>
            <w:r w:rsidRPr="00CD3E9C">
              <w:rPr>
                <w:rFonts w:ascii="Verdana" w:hAnsi="Verdana" w:cs="Calibri"/>
                <w:sz w:val="22"/>
                <w:szCs w:val="18"/>
              </w:rPr>
              <w:t>If 2</w:t>
            </w:r>
            <w:r w:rsidRPr="00CD3E9C">
              <w:rPr>
                <w:rFonts w:ascii="Verdana" w:hAnsi="Verdana" w:cs="Calibri"/>
                <w:sz w:val="22"/>
                <w:szCs w:val="18"/>
                <w:vertAlign w:val="superscript"/>
              </w:rPr>
              <w:t>nd</w:t>
            </w:r>
            <w:r w:rsidRPr="00CD3E9C">
              <w:rPr>
                <w:rFonts w:ascii="Verdana" w:hAnsi="Verdana" w:cs="Calibri"/>
                <w:sz w:val="22"/>
                <w:szCs w:val="18"/>
              </w:rPr>
              <w:t xml:space="preserve"> result </w:t>
            </w:r>
            <w:r w:rsidR="00A826AF" w:rsidRPr="00CD3E9C">
              <w:rPr>
                <w:rFonts w:ascii="Verdana" w:hAnsi="Verdana" w:cs="Calibri"/>
                <w:sz w:val="22"/>
                <w:szCs w:val="18"/>
              </w:rPr>
              <w:t>exceeds threshold value</w:t>
            </w:r>
            <w:r w:rsidRPr="00CD3E9C">
              <w:rPr>
                <w:rFonts w:ascii="Verdana" w:hAnsi="Verdana" w:cs="Calibri"/>
                <w:sz w:val="22"/>
                <w:szCs w:val="18"/>
              </w:rPr>
              <w:t xml:space="preserve"> – name of person arranging safe transport home</w:t>
            </w:r>
          </w:p>
        </w:tc>
        <w:tc>
          <w:tcPr>
            <w:tcW w:w="5777" w:type="dxa"/>
          </w:tcPr>
          <w:p w14:paraId="5C9501C5" w14:textId="77777777" w:rsidR="000C4421" w:rsidRPr="00CD3E9C" w:rsidRDefault="000C4421" w:rsidP="000C4421">
            <w:pPr>
              <w:pStyle w:val="BodyText"/>
              <w:rPr>
                <w:rFonts w:ascii="Verdana" w:hAnsi="Verdana" w:cs="Calibri"/>
                <w:sz w:val="22"/>
                <w:szCs w:val="18"/>
              </w:rPr>
            </w:pPr>
          </w:p>
        </w:tc>
      </w:tr>
    </w:tbl>
    <w:p w14:paraId="38B40CA8" w14:textId="77777777" w:rsidR="00695AA8" w:rsidRPr="00CD3E9C" w:rsidRDefault="00695AA8">
      <w:pPr>
        <w:spacing w:before="0"/>
        <w:rPr>
          <w:rFonts w:ascii="Verdana" w:hAnsi="Verdana" w:cs="Calibri"/>
          <w:sz w:val="18"/>
          <w:szCs w:val="18"/>
        </w:rPr>
      </w:pPr>
      <w:r w:rsidRPr="00CD3E9C">
        <w:rPr>
          <w:rFonts w:ascii="Verdana" w:hAnsi="Verdana" w:cs="Calibri"/>
          <w:sz w:val="18"/>
          <w:szCs w:val="18"/>
        </w:rPr>
        <w:br w:type="page"/>
      </w:r>
    </w:p>
    <w:p w14:paraId="6E5659BA" w14:textId="2CB30C25" w:rsidR="00DD383D" w:rsidRPr="00CD3E9C" w:rsidRDefault="000A36A7" w:rsidP="00695AA8">
      <w:pPr>
        <w:pStyle w:val="Heading1"/>
        <w:numPr>
          <w:ilvl w:val="0"/>
          <w:numId w:val="0"/>
        </w:numPr>
        <w:rPr>
          <w:rFonts w:ascii="Verdana" w:hAnsi="Verdana" w:cs="Calibri"/>
          <w:color w:val="000000" w:themeColor="text1"/>
          <w:sz w:val="20"/>
          <w:szCs w:val="18"/>
          <w:lang w:val="en-AU" w:eastAsia="en-US"/>
        </w:rPr>
      </w:pPr>
      <w:bookmarkStart w:id="41" w:name="_Toc164414050"/>
      <w:r w:rsidRPr="00CD3E9C">
        <w:rPr>
          <w:rFonts w:ascii="Verdana" w:hAnsi="Verdana" w:cs="Calibri"/>
          <w:color w:val="000000" w:themeColor="text1"/>
          <w:sz w:val="20"/>
          <w:szCs w:val="18"/>
          <w:lang w:val="en-AU" w:eastAsia="en-US"/>
        </w:rPr>
        <w:lastRenderedPageBreak/>
        <w:t xml:space="preserve">Appendix </w:t>
      </w:r>
      <w:r w:rsidR="00143814" w:rsidRPr="00CD3E9C">
        <w:rPr>
          <w:rFonts w:ascii="Verdana" w:hAnsi="Verdana" w:cs="Calibri"/>
          <w:color w:val="000000" w:themeColor="text1"/>
          <w:sz w:val="20"/>
          <w:szCs w:val="18"/>
          <w:lang w:val="en-AU" w:eastAsia="en-US"/>
        </w:rPr>
        <w:t>3</w:t>
      </w:r>
      <w:r w:rsidR="00695AA8" w:rsidRPr="00CD3E9C">
        <w:rPr>
          <w:rFonts w:ascii="Verdana" w:hAnsi="Verdana" w:cs="Calibri"/>
          <w:color w:val="000000" w:themeColor="text1"/>
          <w:sz w:val="20"/>
          <w:szCs w:val="18"/>
          <w:lang w:val="en-AU" w:eastAsia="en-US"/>
        </w:rPr>
        <w:tab/>
      </w:r>
      <w:r w:rsidR="000C4421" w:rsidRPr="00CD3E9C">
        <w:rPr>
          <w:rFonts w:ascii="Verdana" w:hAnsi="Verdana" w:cs="Calibri"/>
          <w:bCs/>
          <w:sz w:val="20"/>
          <w:szCs w:val="18"/>
          <w:lang w:val="en-AU" w:eastAsia="en-US"/>
        </w:rPr>
        <w:t>Guidelines for Social functions</w:t>
      </w:r>
      <w:bookmarkEnd w:id="41"/>
    </w:p>
    <w:p w14:paraId="01BD2677" w14:textId="77777777" w:rsidR="000C4421" w:rsidRPr="00CD3E9C" w:rsidRDefault="000C4421" w:rsidP="000C4421">
      <w:pPr>
        <w:spacing w:after="120"/>
        <w:rPr>
          <w:rFonts w:ascii="Verdana" w:hAnsi="Verdana" w:cs="Calibri"/>
          <w:sz w:val="18"/>
          <w:szCs w:val="18"/>
        </w:rPr>
      </w:pPr>
      <w:r w:rsidRPr="00CD3E9C">
        <w:rPr>
          <w:rFonts w:ascii="Verdana" w:hAnsi="Verdana" w:cs="Calibri"/>
          <w:sz w:val="18"/>
          <w:szCs w:val="18"/>
        </w:rPr>
        <w:t>To assist in the planning and hosting of a company function where alcohol will be available:</w:t>
      </w:r>
    </w:p>
    <w:p w14:paraId="50795A4D" w14:textId="77777777" w:rsidR="000C4421" w:rsidRPr="00CD3E9C" w:rsidRDefault="000C4421" w:rsidP="000C4421">
      <w:pPr>
        <w:spacing w:after="120"/>
        <w:rPr>
          <w:rFonts w:ascii="Verdana" w:hAnsi="Verdana" w:cs="Calibri"/>
          <w:sz w:val="18"/>
          <w:szCs w:val="18"/>
        </w:rPr>
      </w:pPr>
      <w:r w:rsidRPr="00CD3E9C">
        <w:rPr>
          <w:rFonts w:ascii="Verdana" w:hAnsi="Verdana" w:cs="Calibri"/>
          <w:sz w:val="18"/>
          <w:szCs w:val="18"/>
        </w:rPr>
        <w:t>Have clear start and finish times for the function.</w:t>
      </w:r>
    </w:p>
    <w:p w14:paraId="5A8A2938" w14:textId="77777777" w:rsidR="000C4421" w:rsidRPr="00CD3E9C" w:rsidRDefault="000C4421" w:rsidP="000C4421">
      <w:pPr>
        <w:pStyle w:val="BodyText"/>
        <w:spacing w:after="120"/>
        <w:ind w:left="17"/>
        <w:rPr>
          <w:rFonts w:ascii="Verdana" w:hAnsi="Verdana" w:cs="Calibri"/>
          <w:sz w:val="18"/>
          <w:szCs w:val="18"/>
        </w:rPr>
      </w:pPr>
      <w:r w:rsidRPr="00CD3E9C">
        <w:rPr>
          <w:rFonts w:ascii="Verdana" w:hAnsi="Verdana" w:cs="Calibri"/>
          <w:sz w:val="18"/>
          <w:szCs w:val="18"/>
        </w:rPr>
        <w:t>The use of alcohol is a personal choice.  No one should feel pressured to either drink or not drink.  No one should feel uneasy or embarrassed as a result of their choice.</w:t>
      </w:r>
    </w:p>
    <w:p w14:paraId="015C33BF" w14:textId="77777777" w:rsidR="000C4421" w:rsidRPr="00CD3E9C" w:rsidRDefault="000C4421" w:rsidP="000C4421">
      <w:pPr>
        <w:pStyle w:val="BodyText"/>
        <w:spacing w:after="120"/>
        <w:ind w:left="17"/>
        <w:rPr>
          <w:rFonts w:ascii="Verdana" w:hAnsi="Verdana" w:cs="Calibri"/>
          <w:sz w:val="18"/>
          <w:szCs w:val="18"/>
        </w:rPr>
      </w:pPr>
      <w:r w:rsidRPr="00CD3E9C">
        <w:rPr>
          <w:rFonts w:ascii="Verdana" w:hAnsi="Verdana" w:cs="Calibri"/>
          <w:sz w:val="18"/>
          <w:szCs w:val="18"/>
        </w:rPr>
        <w:t xml:space="preserve">Any employee consuming alcohol shall not be returning to or commencing work after the function. </w:t>
      </w:r>
    </w:p>
    <w:p w14:paraId="4939D72A" w14:textId="77777777" w:rsidR="000C4421" w:rsidRPr="00CD3E9C" w:rsidRDefault="000C4421" w:rsidP="000C4421">
      <w:pPr>
        <w:pStyle w:val="BodyText"/>
        <w:spacing w:after="120"/>
        <w:ind w:left="17"/>
        <w:outlineLvl w:val="0"/>
        <w:rPr>
          <w:rFonts w:ascii="Verdana" w:hAnsi="Verdana" w:cs="Calibri"/>
          <w:sz w:val="18"/>
          <w:szCs w:val="18"/>
        </w:rPr>
      </w:pPr>
      <w:r w:rsidRPr="00CD3E9C">
        <w:rPr>
          <w:rFonts w:ascii="Verdana" w:hAnsi="Verdana" w:cs="Calibri"/>
          <w:sz w:val="18"/>
          <w:szCs w:val="18"/>
        </w:rPr>
        <w:t>An adequate supply of non-alcoholic beverages including water is available.</w:t>
      </w:r>
    </w:p>
    <w:p w14:paraId="4B00499D" w14:textId="77777777" w:rsidR="000C4421" w:rsidRPr="00CD3E9C" w:rsidRDefault="000C4421" w:rsidP="000C4421">
      <w:pPr>
        <w:pStyle w:val="BodyText"/>
        <w:spacing w:after="120"/>
        <w:ind w:left="17"/>
        <w:rPr>
          <w:rFonts w:ascii="Verdana" w:hAnsi="Verdana" w:cs="Calibri"/>
          <w:sz w:val="18"/>
          <w:szCs w:val="18"/>
        </w:rPr>
      </w:pPr>
      <w:r w:rsidRPr="00CD3E9C">
        <w:rPr>
          <w:rFonts w:ascii="Verdana" w:hAnsi="Verdana" w:cs="Calibri"/>
          <w:sz w:val="18"/>
          <w:szCs w:val="18"/>
        </w:rPr>
        <w:t>Food should be provided when alcohol beverages are being served.</w:t>
      </w:r>
    </w:p>
    <w:p w14:paraId="6514EBCB" w14:textId="77777777" w:rsidR="000C4421" w:rsidRPr="00CD3E9C" w:rsidRDefault="000C4421" w:rsidP="000C4421">
      <w:pPr>
        <w:pStyle w:val="BodyText"/>
        <w:spacing w:after="120"/>
        <w:ind w:left="17"/>
        <w:outlineLvl w:val="0"/>
        <w:rPr>
          <w:rFonts w:ascii="Verdana" w:hAnsi="Verdana" w:cs="Calibri"/>
          <w:sz w:val="18"/>
          <w:szCs w:val="18"/>
        </w:rPr>
      </w:pPr>
      <w:r w:rsidRPr="00CD3E9C">
        <w:rPr>
          <w:rFonts w:ascii="Verdana" w:hAnsi="Verdana" w:cs="Calibri"/>
          <w:sz w:val="18"/>
          <w:szCs w:val="18"/>
        </w:rPr>
        <w:t>Minors are not served alcohol.</w:t>
      </w:r>
    </w:p>
    <w:p w14:paraId="6EA6A9D4" w14:textId="77777777" w:rsidR="000C4421" w:rsidRPr="00CD3E9C" w:rsidRDefault="000C4421" w:rsidP="000C4421">
      <w:pPr>
        <w:pStyle w:val="BodyText"/>
        <w:spacing w:after="120"/>
        <w:ind w:left="17"/>
        <w:rPr>
          <w:rFonts w:ascii="Verdana" w:hAnsi="Verdana" w:cs="Calibri"/>
          <w:sz w:val="18"/>
          <w:szCs w:val="18"/>
        </w:rPr>
      </w:pPr>
      <w:r w:rsidRPr="00CD3E9C">
        <w:rPr>
          <w:rFonts w:ascii="Verdana" w:hAnsi="Verdana" w:cs="Calibri"/>
          <w:sz w:val="18"/>
          <w:szCs w:val="18"/>
        </w:rPr>
        <w:t>Individuals who appear to be excessively intoxicated or impaired are not served alcohol.</w:t>
      </w:r>
    </w:p>
    <w:p w14:paraId="0ACE171D" w14:textId="77777777" w:rsidR="000C4421" w:rsidRPr="00CD3E9C" w:rsidRDefault="000C4421" w:rsidP="000C4421">
      <w:pPr>
        <w:pStyle w:val="BodyText"/>
        <w:spacing w:after="120"/>
        <w:ind w:left="17"/>
        <w:rPr>
          <w:rFonts w:ascii="Verdana" w:hAnsi="Verdana" w:cs="Calibri"/>
          <w:sz w:val="18"/>
          <w:szCs w:val="18"/>
        </w:rPr>
      </w:pPr>
      <w:r w:rsidRPr="00CD3E9C">
        <w:rPr>
          <w:rFonts w:ascii="Verdana" w:hAnsi="Verdana" w:cs="Calibri"/>
          <w:sz w:val="18"/>
          <w:szCs w:val="18"/>
        </w:rPr>
        <w:t>Responsible behaviour and good judgement are to be encouraged including sober driver support and pre booking of travel arrangements.</w:t>
      </w:r>
    </w:p>
    <w:p w14:paraId="1F5978FF" w14:textId="77777777" w:rsidR="000C4421" w:rsidRPr="00CD3E9C" w:rsidRDefault="000C4421" w:rsidP="00695AA8">
      <w:pPr>
        <w:pStyle w:val="NormalIndent"/>
        <w:rPr>
          <w:rFonts w:ascii="Verdana" w:hAnsi="Verdana" w:cs="Calibri"/>
          <w:sz w:val="18"/>
          <w:szCs w:val="18"/>
          <w:lang w:val="en-AU" w:eastAsia="en-US"/>
        </w:rPr>
      </w:pPr>
    </w:p>
    <w:sectPr w:rsidR="000C4421" w:rsidRPr="00CD3E9C" w:rsidSect="00B90BB8">
      <w:headerReference w:type="default" r:id="rId8"/>
      <w:footerReference w:type="default" r:id="rId9"/>
      <w:pgSz w:w="11907" w:h="16840" w:code="9"/>
      <w:pgMar w:top="1418" w:right="1077" w:bottom="851" w:left="1077"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907C" w14:textId="77777777" w:rsidR="00F52979" w:rsidRDefault="00F52979">
      <w:r>
        <w:separator/>
      </w:r>
    </w:p>
  </w:endnote>
  <w:endnote w:type="continuationSeparator" w:id="0">
    <w:p w14:paraId="0B5679A0" w14:textId="77777777" w:rsidR="00F52979" w:rsidRDefault="00F5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C52D" w14:textId="444FD9C1" w:rsidR="004D4479" w:rsidRDefault="004D4479" w:rsidP="00594D80">
    <w:pPr>
      <w:pStyle w:val="Footer"/>
      <w:pBdr>
        <w:top w:val="single" w:sz="4" w:space="1" w:color="auto"/>
      </w:pBdr>
      <w:tabs>
        <w:tab w:val="clear" w:pos="4153"/>
        <w:tab w:val="clear" w:pos="8306"/>
        <w:tab w:val="center" w:pos="4872"/>
        <w:tab w:val="right" w:pos="9701"/>
      </w:tabs>
      <w:rPr>
        <w:b/>
        <w:sz w:val="16"/>
      </w:rPr>
    </w:pPr>
    <w:r>
      <w:rPr>
        <w:sz w:val="16"/>
      </w:rPr>
      <w:t>Doc:</w:t>
    </w:r>
    <w:r>
      <w:rPr>
        <w:sz w:val="16"/>
      </w:rPr>
      <w:tab/>
      <w:t xml:space="preserve">Page </w:t>
    </w:r>
    <w:r>
      <w:rPr>
        <w:sz w:val="16"/>
      </w:rPr>
      <w:fldChar w:fldCharType="begin"/>
    </w:r>
    <w:r>
      <w:rPr>
        <w:sz w:val="16"/>
      </w:rPr>
      <w:instrText xml:space="preserve"> PAGE  \* MERGEFORMAT </w:instrText>
    </w:r>
    <w:r>
      <w:rPr>
        <w:sz w:val="16"/>
      </w:rPr>
      <w:fldChar w:fldCharType="separate"/>
    </w:r>
    <w:r w:rsidR="004E12D3">
      <w:rPr>
        <w:noProof/>
        <w:sz w:val="16"/>
      </w:rPr>
      <w:t>1</w:t>
    </w:r>
    <w:r>
      <w:rPr>
        <w:sz w:val="16"/>
      </w:rPr>
      <w:fldChar w:fldCharType="end"/>
    </w:r>
    <w:r>
      <w:rPr>
        <w:sz w:val="16"/>
      </w:rPr>
      <w:t xml:space="preserve"> of </w:t>
    </w:r>
    <w:fldSimple w:instr=" NUMPAGES  \* MERGEFORMAT ">
      <w:r w:rsidR="004E12D3" w:rsidRPr="004E12D3">
        <w:rPr>
          <w:noProof/>
          <w:sz w:val="16"/>
        </w:rPr>
        <w:t>12</w:t>
      </w:r>
    </w:fldSimple>
    <w:r>
      <w:rPr>
        <w:sz w:val="16"/>
      </w:rPr>
      <w:tab/>
      <w:t xml:space="preserve">Printed Date: </w:t>
    </w:r>
    <w:r w:rsidRPr="00F8760F">
      <w:rPr>
        <w:sz w:val="16"/>
      </w:rPr>
      <w:fldChar w:fldCharType="begin"/>
    </w:r>
    <w:r w:rsidRPr="00F8760F">
      <w:rPr>
        <w:sz w:val="16"/>
      </w:rPr>
      <w:instrText xml:space="preserve"> DATE \@ "d MMMM yyyy" </w:instrText>
    </w:r>
    <w:r w:rsidRPr="00F8760F">
      <w:rPr>
        <w:sz w:val="16"/>
      </w:rPr>
      <w:fldChar w:fldCharType="separate"/>
    </w:r>
    <w:r w:rsidR="003A5880">
      <w:rPr>
        <w:noProof/>
        <w:sz w:val="16"/>
      </w:rPr>
      <w:t>23 July 2024</w:t>
    </w:r>
    <w:r w:rsidRPr="00F8760F">
      <w:rPr>
        <w:sz w:val="16"/>
      </w:rPr>
      <w:fldChar w:fldCharType="end"/>
    </w:r>
  </w:p>
  <w:p w14:paraId="3CEC3660" w14:textId="07E10236" w:rsidR="004D4479" w:rsidRDefault="004D4479" w:rsidP="00B73705">
    <w:pPr>
      <w:pStyle w:val="Footer"/>
      <w:pBdr>
        <w:top w:val="single" w:sz="4" w:space="1" w:color="auto"/>
      </w:pBdr>
      <w:tabs>
        <w:tab w:val="clear" w:pos="4153"/>
        <w:tab w:val="clear" w:pos="8306"/>
        <w:tab w:val="center" w:pos="4678"/>
        <w:tab w:val="right" w:pos="9356"/>
      </w:tabs>
      <w:spacing w:before="0"/>
    </w:pPr>
    <w:r>
      <w:rPr>
        <w:sz w:val="16"/>
      </w:rPr>
      <w:t xml:space="preserve">File Location: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DBB1" w14:textId="77777777" w:rsidR="00F52979" w:rsidRDefault="00F52979">
      <w:r>
        <w:separator/>
      </w:r>
    </w:p>
  </w:footnote>
  <w:footnote w:type="continuationSeparator" w:id="0">
    <w:p w14:paraId="441D2E05" w14:textId="77777777" w:rsidR="00F52979" w:rsidRDefault="00F5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AA00" w14:textId="0F1FAFE7" w:rsidR="004D4479" w:rsidRPr="00804418" w:rsidRDefault="00804418" w:rsidP="00C17172">
    <w:pPr>
      <w:pStyle w:val="Header"/>
      <w:spacing w:before="0" w:after="120"/>
      <w:rPr>
        <w:b/>
        <w:noProof/>
        <w:color w:val="FF0000"/>
      </w:rPr>
    </w:pPr>
    <w:r w:rsidRPr="00804418">
      <w:rPr>
        <w:b/>
        <w:noProof/>
        <w:color w:val="FF0000"/>
        <w:highlight w:val="yellow"/>
      </w:rPr>
      <w:t>COMPANY LOGO</w:t>
    </w:r>
  </w:p>
  <w:p w14:paraId="31E29C71" w14:textId="77777777" w:rsidR="004D4479" w:rsidRPr="00DB43E2" w:rsidRDefault="004D4479" w:rsidP="00594D80">
    <w:pPr>
      <w:pStyle w:val="Header"/>
      <w:pBdr>
        <w:top w:val="single" w:sz="4" w:space="1" w:color="auto"/>
        <w:left w:val="single" w:sz="4" w:space="4" w:color="auto"/>
        <w:bottom w:val="single" w:sz="4" w:space="1" w:color="auto"/>
        <w:right w:val="single" w:sz="4" w:space="0" w:color="auto"/>
      </w:pBdr>
      <w:tabs>
        <w:tab w:val="clear" w:pos="4153"/>
        <w:tab w:val="clear" w:pos="8306"/>
        <w:tab w:val="left" w:pos="2016"/>
      </w:tabs>
      <w:spacing w:before="60" w:after="60"/>
      <w:rPr>
        <w:b/>
        <w:noProof/>
      </w:rPr>
    </w:pPr>
    <w:r>
      <w:rPr>
        <w:b/>
        <w:caps/>
      </w:rPr>
      <w:t>TITLE:</w:t>
    </w:r>
    <w:r>
      <w:rPr>
        <w:b/>
        <w:caps/>
      </w:rPr>
      <w:tab/>
    </w:r>
    <w:r>
      <w:rPr>
        <w:rFonts w:ascii="Arial Bold" w:hAnsi="Arial Bold"/>
        <w:b/>
        <w:caps/>
      </w:rPr>
      <w:t>DRUG &amp; ALCOHOL Assessment procedure</w:t>
    </w:r>
  </w:p>
  <w:p w14:paraId="5D9857BE" w14:textId="65271598" w:rsidR="004D4479" w:rsidRPr="00BC223A" w:rsidRDefault="004D4479" w:rsidP="00594D80">
    <w:pPr>
      <w:pStyle w:val="Header"/>
      <w:pBdr>
        <w:top w:val="single" w:sz="4" w:space="1" w:color="auto"/>
        <w:left w:val="single" w:sz="4" w:space="4" w:color="auto"/>
        <w:bottom w:val="single" w:sz="4" w:space="1" w:color="auto"/>
        <w:right w:val="single" w:sz="4" w:space="0" w:color="auto"/>
      </w:pBdr>
      <w:tabs>
        <w:tab w:val="clear" w:pos="4153"/>
        <w:tab w:val="clear" w:pos="8306"/>
        <w:tab w:val="left" w:pos="2030"/>
      </w:tabs>
      <w:spacing w:before="60" w:after="60"/>
      <w:rPr>
        <w:b/>
        <w:noProof/>
      </w:rPr>
    </w:pPr>
    <w:r>
      <w:rPr>
        <w:b/>
        <w:lang w:val="en-US"/>
      </w:rPr>
      <w:t>DOCUMENT No.</w:t>
    </w:r>
    <w:r>
      <w:rPr>
        <w:b/>
        <w:lang w:val="en-US"/>
      </w:rPr>
      <w:tab/>
    </w:r>
    <w:r w:rsidR="00804418" w:rsidRPr="00804418">
      <w:rPr>
        <w:rFonts w:ascii="Arial Bold" w:hAnsi="Arial Bold"/>
        <w:b/>
        <w:caps/>
        <w:highlight w:val="yellow"/>
      </w:rPr>
      <w:t>XXX</w:t>
    </w:r>
  </w:p>
  <w:p w14:paraId="386AF2CF" w14:textId="77777777" w:rsidR="004D4479" w:rsidRPr="00117505" w:rsidRDefault="004D4479" w:rsidP="00DB43E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1B20038"/>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7271211"/>
    <w:multiLevelType w:val="multilevel"/>
    <w:tmpl w:val="1B52A224"/>
    <w:lvl w:ilvl="0">
      <w:start w:val="1"/>
      <w:numFmt w:val="lowerLetter"/>
      <w:lvlText w:val="%1)"/>
      <w:lvlJc w:val="left"/>
      <w:pPr>
        <w:tabs>
          <w:tab w:val="num" w:pos="360"/>
        </w:tabs>
        <w:ind w:left="1134" w:hanging="41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573ADE"/>
    <w:multiLevelType w:val="multilevel"/>
    <w:tmpl w:val="2E0281EC"/>
    <w:lvl w:ilvl="0">
      <w:start w:val="4"/>
      <w:numFmt w:val="decimal"/>
      <w:lvlText w:val="%1"/>
      <w:lvlJc w:val="left"/>
      <w:pPr>
        <w:tabs>
          <w:tab w:val="num" w:pos="705"/>
        </w:tabs>
        <w:ind w:left="705" w:hanging="705"/>
      </w:pPr>
      <w:rPr>
        <w:rFonts w:hint="default"/>
        <w:b w:val="0"/>
      </w:rPr>
    </w:lvl>
    <w:lvl w:ilvl="1">
      <w:start w:val="3"/>
      <w:numFmt w:val="decimal"/>
      <w:lvlText w:val="%1.%2"/>
      <w:lvlJc w:val="left"/>
      <w:pPr>
        <w:tabs>
          <w:tab w:val="num" w:pos="1275"/>
        </w:tabs>
        <w:ind w:left="1275" w:hanging="705"/>
      </w:pPr>
      <w:rPr>
        <w:rFonts w:hint="default"/>
        <w:b w:val="0"/>
      </w:rPr>
    </w:lvl>
    <w:lvl w:ilvl="2">
      <w:start w:val="8"/>
      <w:numFmt w:val="decimal"/>
      <w:lvlText w:val="%1.%2.%3"/>
      <w:lvlJc w:val="left"/>
      <w:pPr>
        <w:tabs>
          <w:tab w:val="num" w:pos="1860"/>
        </w:tabs>
        <w:ind w:left="1860" w:hanging="720"/>
      </w:pPr>
      <w:rPr>
        <w:rFonts w:hint="default"/>
        <w:b w:val="0"/>
      </w:rPr>
    </w:lvl>
    <w:lvl w:ilvl="3">
      <w:start w:val="1"/>
      <w:numFmt w:val="decimal"/>
      <w:lvlText w:val="%1.%2.%3.%4"/>
      <w:lvlJc w:val="left"/>
      <w:pPr>
        <w:tabs>
          <w:tab w:val="num" w:pos="2430"/>
        </w:tabs>
        <w:ind w:left="2430" w:hanging="720"/>
      </w:pPr>
      <w:rPr>
        <w:rFonts w:hint="default"/>
        <w:b w:val="0"/>
      </w:rPr>
    </w:lvl>
    <w:lvl w:ilvl="4">
      <w:start w:val="1"/>
      <w:numFmt w:val="decimal"/>
      <w:lvlText w:val="%1.%2.%3.%4.%5"/>
      <w:lvlJc w:val="left"/>
      <w:pPr>
        <w:tabs>
          <w:tab w:val="num" w:pos="3360"/>
        </w:tabs>
        <w:ind w:left="3360" w:hanging="1080"/>
      </w:pPr>
      <w:rPr>
        <w:rFonts w:hint="default"/>
        <w:b w:val="0"/>
      </w:rPr>
    </w:lvl>
    <w:lvl w:ilvl="5">
      <w:start w:val="1"/>
      <w:numFmt w:val="decimal"/>
      <w:lvlText w:val="%1.%2.%3.%4.%5.%6"/>
      <w:lvlJc w:val="left"/>
      <w:pPr>
        <w:tabs>
          <w:tab w:val="num" w:pos="3930"/>
        </w:tabs>
        <w:ind w:left="3930" w:hanging="1080"/>
      </w:pPr>
      <w:rPr>
        <w:rFonts w:hint="default"/>
        <w:b w:val="0"/>
      </w:rPr>
    </w:lvl>
    <w:lvl w:ilvl="6">
      <w:start w:val="1"/>
      <w:numFmt w:val="decimal"/>
      <w:lvlText w:val="%1.%2.%3.%4.%5.%6.%7"/>
      <w:lvlJc w:val="left"/>
      <w:pPr>
        <w:tabs>
          <w:tab w:val="num" w:pos="4860"/>
        </w:tabs>
        <w:ind w:left="4860" w:hanging="1440"/>
      </w:pPr>
      <w:rPr>
        <w:rFonts w:hint="default"/>
        <w:b w:val="0"/>
      </w:rPr>
    </w:lvl>
    <w:lvl w:ilvl="7">
      <w:start w:val="1"/>
      <w:numFmt w:val="decimal"/>
      <w:lvlText w:val="%1.%2.%3.%4.%5.%6.%7.%8"/>
      <w:lvlJc w:val="left"/>
      <w:pPr>
        <w:tabs>
          <w:tab w:val="num" w:pos="5430"/>
        </w:tabs>
        <w:ind w:left="5430" w:hanging="1440"/>
      </w:pPr>
      <w:rPr>
        <w:rFonts w:hint="default"/>
        <w:b w:val="0"/>
      </w:rPr>
    </w:lvl>
    <w:lvl w:ilvl="8">
      <w:start w:val="1"/>
      <w:numFmt w:val="decimal"/>
      <w:lvlText w:val="%1.%2.%3.%4.%5.%6.%7.%8.%9"/>
      <w:lvlJc w:val="left"/>
      <w:pPr>
        <w:tabs>
          <w:tab w:val="num" w:pos="6360"/>
        </w:tabs>
        <w:ind w:left="6360" w:hanging="1800"/>
      </w:pPr>
      <w:rPr>
        <w:rFonts w:hint="default"/>
        <w:b w:val="0"/>
      </w:rPr>
    </w:lvl>
  </w:abstractNum>
  <w:abstractNum w:abstractNumId="3" w15:restartNumberingAfterBreak="0">
    <w:nsid w:val="103D2EF1"/>
    <w:multiLevelType w:val="hybridMultilevel"/>
    <w:tmpl w:val="112AE2D4"/>
    <w:lvl w:ilvl="0" w:tplc="C3E49D58">
      <w:start w:val="2"/>
      <w:numFmt w:val="bullet"/>
      <w:lvlText w:val=""/>
      <w:lvlJc w:val="left"/>
      <w:pPr>
        <w:tabs>
          <w:tab w:val="num" w:pos="4320"/>
        </w:tabs>
        <w:ind w:left="4320" w:hanging="72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25E72"/>
    <w:multiLevelType w:val="singleLevel"/>
    <w:tmpl w:val="3964329C"/>
    <w:lvl w:ilvl="0">
      <w:start w:val="1"/>
      <w:numFmt w:val="bullet"/>
      <w:pStyle w:val="ListBullet"/>
      <w:lvlText w:val=""/>
      <w:lvlJc w:val="left"/>
      <w:pPr>
        <w:tabs>
          <w:tab w:val="num" w:pos="1474"/>
        </w:tabs>
        <w:ind w:left="1474" w:hanging="737"/>
      </w:pPr>
      <w:rPr>
        <w:rFonts w:ascii="Symbol" w:hAnsi="Symbol" w:hint="default"/>
        <w:sz w:val="20"/>
      </w:rPr>
    </w:lvl>
  </w:abstractNum>
  <w:abstractNum w:abstractNumId="5" w15:restartNumberingAfterBreak="0">
    <w:nsid w:val="1CDC4EFD"/>
    <w:multiLevelType w:val="multilevel"/>
    <w:tmpl w:val="5F861FE6"/>
    <w:lvl w:ilvl="0">
      <w:start w:val="1"/>
      <w:numFmt w:val="decimal"/>
      <w:pStyle w:val="Heading1"/>
      <w:lvlText w:val="%1.0"/>
      <w:lvlJc w:val="left"/>
      <w:pPr>
        <w:tabs>
          <w:tab w:val="num" w:pos="720"/>
        </w:tabs>
        <w:ind w:left="720" w:hanging="720"/>
      </w:pPr>
      <w:rPr>
        <w:b/>
        <w:i w:val="0"/>
        <w:sz w:val="22"/>
      </w:rPr>
    </w:lvl>
    <w:lvl w:ilvl="1">
      <w:start w:val="1"/>
      <w:numFmt w:val="decimal"/>
      <w:pStyle w:val="Heading2"/>
      <w:lvlText w:val="%1.%2"/>
      <w:lvlJc w:val="left"/>
      <w:pPr>
        <w:tabs>
          <w:tab w:val="num" w:pos="1020"/>
        </w:tabs>
        <w:ind w:left="1020" w:hanging="720"/>
      </w:pPr>
      <w:rPr>
        <w:b/>
        <w:i w:val="0"/>
        <w:sz w:val="22"/>
      </w:rPr>
    </w:lvl>
    <w:lvl w:ilvl="2">
      <w:start w:val="1"/>
      <w:numFmt w:val="decimal"/>
      <w:pStyle w:val="Heading3"/>
      <w:lvlText w:val="%1.%2.%3"/>
      <w:lvlJc w:val="left"/>
      <w:pPr>
        <w:tabs>
          <w:tab w:val="num" w:pos="720"/>
        </w:tabs>
        <w:ind w:left="720" w:hanging="720"/>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02E2A0D"/>
    <w:multiLevelType w:val="hybridMultilevel"/>
    <w:tmpl w:val="B614BD56"/>
    <w:lvl w:ilvl="0" w:tplc="BA10936A">
      <w:start w:val="4"/>
      <w:numFmt w:val="lowerLetter"/>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7" w15:restartNumberingAfterBreak="0">
    <w:nsid w:val="22901576"/>
    <w:multiLevelType w:val="multilevel"/>
    <w:tmpl w:val="112AE2D4"/>
    <w:lvl w:ilvl="0">
      <w:start w:val="2"/>
      <w:numFmt w:val="bullet"/>
      <w:lvlText w:val=""/>
      <w:lvlJc w:val="left"/>
      <w:pPr>
        <w:tabs>
          <w:tab w:val="num" w:pos="4320"/>
        </w:tabs>
        <w:ind w:left="432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B14CC"/>
    <w:multiLevelType w:val="multilevel"/>
    <w:tmpl w:val="997CB812"/>
    <w:lvl w:ilvl="0">
      <w:start w:val="1"/>
      <w:numFmt w:val="lowerLetter"/>
      <w:pStyle w:val="Num1"/>
      <w:lvlText w:val="%1)"/>
      <w:lvlJc w:val="left"/>
      <w:pPr>
        <w:tabs>
          <w:tab w:val="num" w:pos="567"/>
        </w:tabs>
        <w:ind w:left="567" w:hanging="567"/>
      </w:pPr>
    </w:lvl>
    <w:lvl w:ilvl="1">
      <w:start w:val="1"/>
      <w:numFmt w:val="lowerRoman"/>
      <w:pStyle w:val="Num2"/>
      <w:lvlText w:val="%2)"/>
      <w:lvlJc w:val="left"/>
      <w:pPr>
        <w:tabs>
          <w:tab w:val="num" w:pos="1287"/>
        </w:tabs>
        <w:ind w:left="1134" w:hanging="567"/>
      </w:pPr>
    </w:lvl>
    <w:lvl w:ilvl="2">
      <w:start w:val="1"/>
      <w:numFmt w:val="bullet"/>
      <w:pStyle w:val="Num3"/>
      <w:lvlText w:val=""/>
      <w:lvlJc w:val="left"/>
      <w:pPr>
        <w:tabs>
          <w:tab w:val="num" w:pos="1778"/>
        </w:tabs>
        <w:ind w:left="1701" w:hanging="283"/>
      </w:pPr>
      <w:rPr>
        <w:rFonts w:ascii="Symbol" w:hAnsi="Symbol" w:hint="default"/>
      </w:r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9" w15:restartNumberingAfterBreak="0">
    <w:nsid w:val="23B46705"/>
    <w:multiLevelType w:val="multilevel"/>
    <w:tmpl w:val="4A40C98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C895158"/>
    <w:multiLevelType w:val="hybridMultilevel"/>
    <w:tmpl w:val="C85892A0"/>
    <w:lvl w:ilvl="0" w:tplc="0C090001">
      <w:start w:val="1"/>
      <w:numFmt w:val="bullet"/>
      <w:lvlText w:val=""/>
      <w:lvlJc w:val="left"/>
      <w:pPr>
        <w:tabs>
          <w:tab w:val="num" w:pos="1520"/>
        </w:tabs>
        <w:ind w:left="1520" w:hanging="360"/>
      </w:pPr>
      <w:rPr>
        <w:rFonts w:ascii="Symbol" w:hAnsi="Symbol" w:hint="default"/>
      </w:rPr>
    </w:lvl>
    <w:lvl w:ilvl="1" w:tplc="0C090003" w:tentative="1">
      <w:start w:val="1"/>
      <w:numFmt w:val="bullet"/>
      <w:lvlText w:val="o"/>
      <w:lvlJc w:val="left"/>
      <w:pPr>
        <w:tabs>
          <w:tab w:val="num" w:pos="2240"/>
        </w:tabs>
        <w:ind w:left="2240" w:hanging="360"/>
      </w:pPr>
      <w:rPr>
        <w:rFonts w:ascii="Courier New" w:hAnsi="Courier New" w:cs="Courier New" w:hint="default"/>
      </w:rPr>
    </w:lvl>
    <w:lvl w:ilvl="2" w:tplc="0C090005" w:tentative="1">
      <w:start w:val="1"/>
      <w:numFmt w:val="bullet"/>
      <w:lvlText w:val=""/>
      <w:lvlJc w:val="left"/>
      <w:pPr>
        <w:tabs>
          <w:tab w:val="num" w:pos="2960"/>
        </w:tabs>
        <w:ind w:left="2960" w:hanging="360"/>
      </w:pPr>
      <w:rPr>
        <w:rFonts w:ascii="Wingdings" w:hAnsi="Wingdings" w:hint="default"/>
      </w:rPr>
    </w:lvl>
    <w:lvl w:ilvl="3" w:tplc="0C090001" w:tentative="1">
      <w:start w:val="1"/>
      <w:numFmt w:val="bullet"/>
      <w:lvlText w:val=""/>
      <w:lvlJc w:val="left"/>
      <w:pPr>
        <w:tabs>
          <w:tab w:val="num" w:pos="3680"/>
        </w:tabs>
        <w:ind w:left="3680" w:hanging="360"/>
      </w:pPr>
      <w:rPr>
        <w:rFonts w:ascii="Symbol" w:hAnsi="Symbol" w:hint="default"/>
      </w:rPr>
    </w:lvl>
    <w:lvl w:ilvl="4" w:tplc="0C090003" w:tentative="1">
      <w:start w:val="1"/>
      <w:numFmt w:val="bullet"/>
      <w:lvlText w:val="o"/>
      <w:lvlJc w:val="left"/>
      <w:pPr>
        <w:tabs>
          <w:tab w:val="num" w:pos="4400"/>
        </w:tabs>
        <w:ind w:left="4400" w:hanging="360"/>
      </w:pPr>
      <w:rPr>
        <w:rFonts w:ascii="Courier New" w:hAnsi="Courier New" w:cs="Courier New" w:hint="default"/>
      </w:rPr>
    </w:lvl>
    <w:lvl w:ilvl="5" w:tplc="0C090005" w:tentative="1">
      <w:start w:val="1"/>
      <w:numFmt w:val="bullet"/>
      <w:lvlText w:val=""/>
      <w:lvlJc w:val="left"/>
      <w:pPr>
        <w:tabs>
          <w:tab w:val="num" w:pos="5120"/>
        </w:tabs>
        <w:ind w:left="5120" w:hanging="360"/>
      </w:pPr>
      <w:rPr>
        <w:rFonts w:ascii="Wingdings" w:hAnsi="Wingdings" w:hint="default"/>
      </w:rPr>
    </w:lvl>
    <w:lvl w:ilvl="6" w:tplc="0C090001" w:tentative="1">
      <w:start w:val="1"/>
      <w:numFmt w:val="bullet"/>
      <w:lvlText w:val=""/>
      <w:lvlJc w:val="left"/>
      <w:pPr>
        <w:tabs>
          <w:tab w:val="num" w:pos="5840"/>
        </w:tabs>
        <w:ind w:left="5840" w:hanging="360"/>
      </w:pPr>
      <w:rPr>
        <w:rFonts w:ascii="Symbol" w:hAnsi="Symbol" w:hint="default"/>
      </w:rPr>
    </w:lvl>
    <w:lvl w:ilvl="7" w:tplc="0C090003" w:tentative="1">
      <w:start w:val="1"/>
      <w:numFmt w:val="bullet"/>
      <w:lvlText w:val="o"/>
      <w:lvlJc w:val="left"/>
      <w:pPr>
        <w:tabs>
          <w:tab w:val="num" w:pos="6560"/>
        </w:tabs>
        <w:ind w:left="6560" w:hanging="360"/>
      </w:pPr>
      <w:rPr>
        <w:rFonts w:ascii="Courier New" w:hAnsi="Courier New" w:cs="Courier New" w:hint="default"/>
      </w:rPr>
    </w:lvl>
    <w:lvl w:ilvl="8" w:tplc="0C090005" w:tentative="1">
      <w:start w:val="1"/>
      <w:numFmt w:val="bullet"/>
      <w:lvlText w:val=""/>
      <w:lvlJc w:val="left"/>
      <w:pPr>
        <w:tabs>
          <w:tab w:val="num" w:pos="7280"/>
        </w:tabs>
        <w:ind w:left="7280" w:hanging="360"/>
      </w:pPr>
      <w:rPr>
        <w:rFonts w:ascii="Wingdings" w:hAnsi="Wingdings" w:hint="default"/>
      </w:rPr>
    </w:lvl>
  </w:abstractNum>
  <w:abstractNum w:abstractNumId="11" w15:restartNumberingAfterBreak="0">
    <w:nsid w:val="391E6157"/>
    <w:multiLevelType w:val="hybridMultilevel"/>
    <w:tmpl w:val="21AAECB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AC23DA"/>
    <w:multiLevelType w:val="hybridMultilevel"/>
    <w:tmpl w:val="35F08650"/>
    <w:lvl w:ilvl="0" w:tplc="1BBC4D3A">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4EAA23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FF06845"/>
    <w:multiLevelType w:val="hybridMultilevel"/>
    <w:tmpl w:val="D6F0618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E52891"/>
    <w:multiLevelType w:val="multilevel"/>
    <w:tmpl w:val="9F90FF5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C01131"/>
    <w:multiLevelType w:val="multilevel"/>
    <w:tmpl w:val="C658DA3A"/>
    <w:lvl w:ilvl="0">
      <w:start w:val="1"/>
      <w:numFmt w:val="bullet"/>
      <w:pStyle w:val="BHead"/>
      <w:lvlText w:val=""/>
      <w:lvlJc w:val="left"/>
      <w:pPr>
        <w:tabs>
          <w:tab w:val="num" w:pos="644"/>
        </w:tabs>
        <w:ind w:left="567" w:hanging="283"/>
      </w:pPr>
      <w:rPr>
        <w:rFonts w:ascii="Symbol" w:hAnsi="Symbol" w:hint="default"/>
      </w:rPr>
    </w:lvl>
    <w:lvl w:ilvl="1">
      <w:start w:val="1"/>
      <w:numFmt w:val="lowerLetter"/>
      <w:lvlText w:val="(%2)"/>
      <w:lvlJc w:val="left"/>
      <w:pPr>
        <w:tabs>
          <w:tab w:val="num" w:pos="0"/>
        </w:tabs>
        <w:ind w:left="2268" w:hanging="1134"/>
      </w:p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7" w15:restartNumberingAfterBreak="0">
    <w:nsid w:val="61345963"/>
    <w:multiLevelType w:val="multilevel"/>
    <w:tmpl w:val="5B78A37C"/>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422BE3"/>
    <w:multiLevelType w:val="hybridMultilevel"/>
    <w:tmpl w:val="0A2C75DE"/>
    <w:lvl w:ilvl="0" w:tplc="3DF2FE72">
      <w:start w:val="1"/>
      <w:numFmt w:val="lowerLetter"/>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9" w15:restartNumberingAfterBreak="0">
    <w:nsid w:val="65A70134"/>
    <w:multiLevelType w:val="multilevel"/>
    <w:tmpl w:val="97EE308A"/>
    <w:lvl w:ilvl="0">
      <w:start w:val="1"/>
      <w:numFmt w:val="bullet"/>
      <w:lvlText w:val=""/>
      <w:lvlJc w:val="left"/>
      <w:pPr>
        <w:tabs>
          <w:tab w:val="num" w:pos="644"/>
        </w:tabs>
        <w:ind w:left="567" w:hanging="283"/>
      </w:pPr>
      <w:rPr>
        <w:rFonts w:ascii="Symbol" w:hAnsi="Symbol" w:hint="default"/>
      </w:rPr>
    </w:lvl>
    <w:lvl w:ilvl="1">
      <w:start w:val="1"/>
      <w:numFmt w:val="bullet"/>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0" w15:restartNumberingAfterBreak="0">
    <w:nsid w:val="675B50FA"/>
    <w:multiLevelType w:val="hybridMultilevel"/>
    <w:tmpl w:val="D00AC52C"/>
    <w:lvl w:ilvl="0" w:tplc="C3E49D58">
      <w:start w:val="2"/>
      <w:numFmt w:val="bullet"/>
      <w:lvlText w:val=""/>
      <w:lvlJc w:val="left"/>
      <w:pPr>
        <w:tabs>
          <w:tab w:val="num" w:pos="4320"/>
        </w:tabs>
        <w:ind w:left="4320" w:hanging="720"/>
      </w:pPr>
      <w:rPr>
        <w:rFonts w:ascii="Wingdings" w:eastAsia="Times New Roman" w:hAnsi="Wingdings" w:cs="Times New Roman" w:hint="default"/>
      </w:rPr>
    </w:lvl>
    <w:lvl w:ilvl="1" w:tplc="0C090003" w:tentative="1">
      <w:start w:val="1"/>
      <w:numFmt w:val="bullet"/>
      <w:lvlText w:val="o"/>
      <w:lvlJc w:val="left"/>
      <w:pPr>
        <w:tabs>
          <w:tab w:val="num" w:pos="4680"/>
        </w:tabs>
        <w:ind w:left="4680" w:hanging="360"/>
      </w:pPr>
      <w:rPr>
        <w:rFonts w:ascii="Courier New" w:hAnsi="Courier New" w:cs="Courier New" w:hint="default"/>
      </w:rPr>
    </w:lvl>
    <w:lvl w:ilvl="2" w:tplc="0C090005" w:tentative="1">
      <w:start w:val="1"/>
      <w:numFmt w:val="bullet"/>
      <w:lvlText w:val=""/>
      <w:lvlJc w:val="left"/>
      <w:pPr>
        <w:tabs>
          <w:tab w:val="num" w:pos="5400"/>
        </w:tabs>
        <w:ind w:left="5400" w:hanging="360"/>
      </w:pPr>
      <w:rPr>
        <w:rFonts w:ascii="Wingdings" w:hAnsi="Wingdings" w:hint="default"/>
      </w:rPr>
    </w:lvl>
    <w:lvl w:ilvl="3" w:tplc="0C090001" w:tentative="1">
      <w:start w:val="1"/>
      <w:numFmt w:val="bullet"/>
      <w:lvlText w:val=""/>
      <w:lvlJc w:val="left"/>
      <w:pPr>
        <w:tabs>
          <w:tab w:val="num" w:pos="6120"/>
        </w:tabs>
        <w:ind w:left="6120" w:hanging="360"/>
      </w:pPr>
      <w:rPr>
        <w:rFonts w:ascii="Symbol" w:hAnsi="Symbol" w:hint="default"/>
      </w:rPr>
    </w:lvl>
    <w:lvl w:ilvl="4" w:tplc="0C090003" w:tentative="1">
      <w:start w:val="1"/>
      <w:numFmt w:val="bullet"/>
      <w:lvlText w:val="o"/>
      <w:lvlJc w:val="left"/>
      <w:pPr>
        <w:tabs>
          <w:tab w:val="num" w:pos="6840"/>
        </w:tabs>
        <w:ind w:left="6840" w:hanging="360"/>
      </w:pPr>
      <w:rPr>
        <w:rFonts w:ascii="Courier New" w:hAnsi="Courier New" w:cs="Courier New" w:hint="default"/>
      </w:rPr>
    </w:lvl>
    <w:lvl w:ilvl="5" w:tplc="0C090005" w:tentative="1">
      <w:start w:val="1"/>
      <w:numFmt w:val="bullet"/>
      <w:lvlText w:val=""/>
      <w:lvlJc w:val="left"/>
      <w:pPr>
        <w:tabs>
          <w:tab w:val="num" w:pos="7560"/>
        </w:tabs>
        <w:ind w:left="7560" w:hanging="360"/>
      </w:pPr>
      <w:rPr>
        <w:rFonts w:ascii="Wingdings" w:hAnsi="Wingdings" w:hint="default"/>
      </w:rPr>
    </w:lvl>
    <w:lvl w:ilvl="6" w:tplc="0C090001" w:tentative="1">
      <w:start w:val="1"/>
      <w:numFmt w:val="bullet"/>
      <w:lvlText w:val=""/>
      <w:lvlJc w:val="left"/>
      <w:pPr>
        <w:tabs>
          <w:tab w:val="num" w:pos="8280"/>
        </w:tabs>
        <w:ind w:left="8280" w:hanging="360"/>
      </w:pPr>
      <w:rPr>
        <w:rFonts w:ascii="Symbol" w:hAnsi="Symbol" w:hint="default"/>
      </w:rPr>
    </w:lvl>
    <w:lvl w:ilvl="7" w:tplc="0C090003" w:tentative="1">
      <w:start w:val="1"/>
      <w:numFmt w:val="bullet"/>
      <w:lvlText w:val="o"/>
      <w:lvlJc w:val="left"/>
      <w:pPr>
        <w:tabs>
          <w:tab w:val="num" w:pos="9000"/>
        </w:tabs>
        <w:ind w:left="9000" w:hanging="360"/>
      </w:pPr>
      <w:rPr>
        <w:rFonts w:ascii="Courier New" w:hAnsi="Courier New" w:cs="Courier New" w:hint="default"/>
      </w:rPr>
    </w:lvl>
    <w:lvl w:ilvl="8" w:tplc="0C090005"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69357242"/>
    <w:multiLevelType w:val="multilevel"/>
    <w:tmpl w:val="1B52A224"/>
    <w:lvl w:ilvl="0">
      <w:start w:val="1"/>
      <w:numFmt w:val="lowerLetter"/>
      <w:lvlText w:val="%1)"/>
      <w:lvlJc w:val="left"/>
      <w:pPr>
        <w:tabs>
          <w:tab w:val="num" w:pos="360"/>
        </w:tabs>
        <w:ind w:left="1134" w:hanging="41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19593C"/>
    <w:multiLevelType w:val="hybridMultilevel"/>
    <w:tmpl w:val="C6600688"/>
    <w:lvl w:ilvl="0" w:tplc="6B2E5B1C">
      <w:start w:val="2"/>
      <w:numFmt w:val="lowerLetter"/>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23" w15:restartNumberingAfterBreak="0">
    <w:nsid w:val="7CEA00C5"/>
    <w:multiLevelType w:val="hybridMultilevel"/>
    <w:tmpl w:val="7F1248A6"/>
    <w:lvl w:ilvl="0" w:tplc="0C090001">
      <w:start w:val="1"/>
      <w:numFmt w:val="bullet"/>
      <w:lvlText w:val=""/>
      <w:lvlJc w:val="left"/>
      <w:pPr>
        <w:tabs>
          <w:tab w:val="num" w:pos="3960"/>
        </w:tabs>
        <w:ind w:left="39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6"/>
  </w:num>
  <w:num w:numId="5">
    <w:abstractNumId w:val="19"/>
  </w:num>
  <w:num w:numId="6">
    <w:abstractNumId w:val="8"/>
  </w:num>
  <w:num w:numId="7">
    <w:abstractNumId w:val="22"/>
  </w:num>
  <w:num w:numId="8">
    <w:abstractNumId w:val="6"/>
  </w:num>
  <w:num w:numId="9">
    <w:abstractNumId w:val="5"/>
  </w:num>
  <w:num w:numId="10">
    <w:abstractNumId w:val="5"/>
  </w:num>
  <w:num w:numId="11">
    <w:abstractNumId w:val="5"/>
  </w:num>
  <w:num w:numId="12">
    <w:abstractNumId w:val="5"/>
  </w:num>
  <w:num w:numId="13">
    <w:abstractNumId w:val="5"/>
  </w:num>
  <w:num w:numId="14">
    <w:abstractNumId w:val="2"/>
  </w:num>
  <w:num w:numId="15">
    <w:abstractNumId w:val="5"/>
  </w:num>
  <w:num w:numId="16">
    <w:abstractNumId w:val="18"/>
  </w:num>
  <w:num w:numId="17">
    <w:abstractNumId w:val="5"/>
  </w:num>
  <w:num w:numId="18">
    <w:abstractNumId w:val="5"/>
  </w:num>
  <w:num w:numId="19">
    <w:abstractNumId w:val="5"/>
    <w:lvlOverride w:ilvl="0">
      <w:startOverride w:val="5"/>
    </w:lvlOverride>
    <w:lvlOverride w:ilvl="1">
      <w:startOverride w:val="4"/>
    </w:lvlOverride>
  </w:num>
  <w:num w:numId="20">
    <w:abstractNumId w:val="5"/>
  </w:num>
  <w:num w:numId="21">
    <w:abstractNumId w:val="5"/>
  </w:num>
  <w:num w:numId="22">
    <w:abstractNumId w:val="5"/>
  </w:num>
  <w:num w:numId="23">
    <w:abstractNumId w:val="5"/>
    <w:lvlOverride w:ilvl="0">
      <w:startOverride w:val="4"/>
    </w:lvlOverride>
    <w:lvlOverride w:ilvl="1">
      <w:startOverride w:val="7"/>
    </w:lvlOverride>
  </w:num>
  <w:num w:numId="24">
    <w:abstractNumId w:val="1"/>
  </w:num>
  <w:num w:numId="25">
    <w:abstractNumId w:val="12"/>
  </w:num>
  <w:num w:numId="26">
    <w:abstractNumId w:val="13"/>
  </w:num>
  <w:num w:numId="27">
    <w:abstractNumId w:val="15"/>
  </w:num>
  <w:num w:numId="28">
    <w:abstractNumId w:val="9"/>
  </w:num>
  <w:num w:numId="29">
    <w:abstractNumId w:val="17"/>
  </w:num>
  <w:num w:numId="30">
    <w:abstractNumId w:val="21"/>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20"/>
  </w:num>
  <w:num w:numId="39">
    <w:abstractNumId w:val="3"/>
  </w:num>
  <w:num w:numId="40">
    <w:abstractNumId w:val="7"/>
  </w:num>
  <w:num w:numId="41">
    <w:abstractNumId w:val="23"/>
  </w:num>
  <w:num w:numId="42">
    <w:abstractNumId w:val="5"/>
  </w:num>
  <w:num w:numId="43">
    <w:abstractNumId w:val="5"/>
  </w:num>
  <w:num w:numId="44">
    <w:abstractNumId w:val="5"/>
  </w:num>
  <w:num w:numId="45">
    <w:abstractNumId w:val="5"/>
  </w:num>
  <w:num w:numId="46">
    <w:abstractNumId w:val="11"/>
  </w:num>
  <w:num w:numId="47">
    <w:abstractNumId w:val="14"/>
  </w:num>
  <w:num w:numId="48">
    <w:abstractNumId w:val="10"/>
  </w:num>
  <w:num w:numId="4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DF"/>
    <w:rsid w:val="000042E3"/>
    <w:rsid w:val="00010FE3"/>
    <w:rsid w:val="0001523C"/>
    <w:rsid w:val="00016B7F"/>
    <w:rsid w:val="0001768E"/>
    <w:rsid w:val="000216D1"/>
    <w:rsid w:val="000234B6"/>
    <w:rsid w:val="00023B3E"/>
    <w:rsid w:val="00041CD6"/>
    <w:rsid w:val="00042EA5"/>
    <w:rsid w:val="00044C0B"/>
    <w:rsid w:val="00050723"/>
    <w:rsid w:val="000531EB"/>
    <w:rsid w:val="0005599A"/>
    <w:rsid w:val="00055AF3"/>
    <w:rsid w:val="0005638F"/>
    <w:rsid w:val="000568B7"/>
    <w:rsid w:val="00063784"/>
    <w:rsid w:val="00064231"/>
    <w:rsid w:val="0006541F"/>
    <w:rsid w:val="00072568"/>
    <w:rsid w:val="00073903"/>
    <w:rsid w:val="00073D7D"/>
    <w:rsid w:val="00073F87"/>
    <w:rsid w:val="00086886"/>
    <w:rsid w:val="00090619"/>
    <w:rsid w:val="00090C05"/>
    <w:rsid w:val="00091001"/>
    <w:rsid w:val="00093DA7"/>
    <w:rsid w:val="0009658D"/>
    <w:rsid w:val="000968A5"/>
    <w:rsid w:val="000A0E35"/>
    <w:rsid w:val="000A3501"/>
    <w:rsid w:val="000A36A7"/>
    <w:rsid w:val="000A377F"/>
    <w:rsid w:val="000B3A36"/>
    <w:rsid w:val="000C0A58"/>
    <w:rsid w:val="000C2966"/>
    <w:rsid w:val="000C4421"/>
    <w:rsid w:val="000D1F85"/>
    <w:rsid w:val="000E4CAC"/>
    <w:rsid w:val="000E74B6"/>
    <w:rsid w:val="000F0300"/>
    <w:rsid w:val="000F1A11"/>
    <w:rsid w:val="000F3D67"/>
    <w:rsid w:val="000F585E"/>
    <w:rsid w:val="000F6ECF"/>
    <w:rsid w:val="00100759"/>
    <w:rsid w:val="00103BCF"/>
    <w:rsid w:val="001042F8"/>
    <w:rsid w:val="0011161C"/>
    <w:rsid w:val="00117505"/>
    <w:rsid w:val="001328F0"/>
    <w:rsid w:val="00133D4C"/>
    <w:rsid w:val="00142B4D"/>
    <w:rsid w:val="00143814"/>
    <w:rsid w:val="00146515"/>
    <w:rsid w:val="00146890"/>
    <w:rsid w:val="00153998"/>
    <w:rsid w:val="00154476"/>
    <w:rsid w:val="001559CB"/>
    <w:rsid w:val="00157E78"/>
    <w:rsid w:val="001725F7"/>
    <w:rsid w:val="00181EC5"/>
    <w:rsid w:val="00182904"/>
    <w:rsid w:val="001877B8"/>
    <w:rsid w:val="00191312"/>
    <w:rsid w:val="00192C3E"/>
    <w:rsid w:val="001930B1"/>
    <w:rsid w:val="00194B30"/>
    <w:rsid w:val="001979CE"/>
    <w:rsid w:val="001A03CF"/>
    <w:rsid w:val="001A22EB"/>
    <w:rsid w:val="001A455C"/>
    <w:rsid w:val="001A7F5F"/>
    <w:rsid w:val="001B131C"/>
    <w:rsid w:val="001B4FBB"/>
    <w:rsid w:val="001B5B34"/>
    <w:rsid w:val="001C3446"/>
    <w:rsid w:val="001C7F72"/>
    <w:rsid w:val="001D0187"/>
    <w:rsid w:val="001D1EA7"/>
    <w:rsid w:val="001D704D"/>
    <w:rsid w:val="001E02B0"/>
    <w:rsid w:val="001F7410"/>
    <w:rsid w:val="001F741B"/>
    <w:rsid w:val="00205101"/>
    <w:rsid w:val="00205DB4"/>
    <w:rsid w:val="00211C73"/>
    <w:rsid w:val="002123E2"/>
    <w:rsid w:val="00213CC6"/>
    <w:rsid w:val="00215736"/>
    <w:rsid w:val="00235865"/>
    <w:rsid w:val="0024084A"/>
    <w:rsid w:val="00242988"/>
    <w:rsid w:val="00250F74"/>
    <w:rsid w:val="00255D0D"/>
    <w:rsid w:val="002560A9"/>
    <w:rsid w:val="002573E8"/>
    <w:rsid w:val="002575AF"/>
    <w:rsid w:val="00274010"/>
    <w:rsid w:val="00277A36"/>
    <w:rsid w:val="002813A8"/>
    <w:rsid w:val="00283774"/>
    <w:rsid w:val="002857C3"/>
    <w:rsid w:val="00287E55"/>
    <w:rsid w:val="00291ECE"/>
    <w:rsid w:val="0029693C"/>
    <w:rsid w:val="00297172"/>
    <w:rsid w:val="002A0C9B"/>
    <w:rsid w:val="002A1D21"/>
    <w:rsid w:val="002A2E32"/>
    <w:rsid w:val="002A7F3A"/>
    <w:rsid w:val="002B3A16"/>
    <w:rsid w:val="002B7A12"/>
    <w:rsid w:val="002C072A"/>
    <w:rsid w:val="002C71E4"/>
    <w:rsid w:val="002D25B6"/>
    <w:rsid w:val="002D2CEE"/>
    <w:rsid w:val="002D6943"/>
    <w:rsid w:val="002E03F4"/>
    <w:rsid w:val="002E1342"/>
    <w:rsid w:val="002F0942"/>
    <w:rsid w:val="002F5665"/>
    <w:rsid w:val="00300EBF"/>
    <w:rsid w:val="00302961"/>
    <w:rsid w:val="003079DF"/>
    <w:rsid w:val="00321180"/>
    <w:rsid w:val="00322EE3"/>
    <w:rsid w:val="00331CA2"/>
    <w:rsid w:val="00332356"/>
    <w:rsid w:val="003346D4"/>
    <w:rsid w:val="003358DD"/>
    <w:rsid w:val="003400EC"/>
    <w:rsid w:val="0035067E"/>
    <w:rsid w:val="003519BD"/>
    <w:rsid w:val="00352F85"/>
    <w:rsid w:val="003569AF"/>
    <w:rsid w:val="00360893"/>
    <w:rsid w:val="00365A98"/>
    <w:rsid w:val="0037245D"/>
    <w:rsid w:val="00372BDE"/>
    <w:rsid w:val="00374CDF"/>
    <w:rsid w:val="00376A25"/>
    <w:rsid w:val="00381BC9"/>
    <w:rsid w:val="0038310B"/>
    <w:rsid w:val="00391546"/>
    <w:rsid w:val="00396243"/>
    <w:rsid w:val="0039755C"/>
    <w:rsid w:val="003A5880"/>
    <w:rsid w:val="003B0C97"/>
    <w:rsid w:val="003B0D6E"/>
    <w:rsid w:val="003B4829"/>
    <w:rsid w:val="003C3214"/>
    <w:rsid w:val="003D087F"/>
    <w:rsid w:val="003D38E3"/>
    <w:rsid w:val="003D5478"/>
    <w:rsid w:val="003D69D6"/>
    <w:rsid w:val="003D7500"/>
    <w:rsid w:val="003D7AF0"/>
    <w:rsid w:val="003E077B"/>
    <w:rsid w:val="003E4701"/>
    <w:rsid w:val="003E5300"/>
    <w:rsid w:val="003E5FDF"/>
    <w:rsid w:val="003E683E"/>
    <w:rsid w:val="003F333D"/>
    <w:rsid w:val="003F42BA"/>
    <w:rsid w:val="003F7E00"/>
    <w:rsid w:val="00401F35"/>
    <w:rsid w:val="004040D2"/>
    <w:rsid w:val="00406410"/>
    <w:rsid w:val="004122A8"/>
    <w:rsid w:val="00415A65"/>
    <w:rsid w:val="00415F76"/>
    <w:rsid w:val="004217E7"/>
    <w:rsid w:val="00424C1C"/>
    <w:rsid w:val="00427EEE"/>
    <w:rsid w:val="00430452"/>
    <w:rsid w:val="004316D7"/>
    <w:rsid w:val="00435C45"/>
    <w:rsid w:val="00440C40"/>
    <w:rsid w:val="00440D26"/>
    <w:rsid w:val="00446DBE"/>
    <w:rsid w:val="00451E1B"/>
    <w:rsid w:val="00452A98"/>
    <w:rsid w:val="004533F3"/>
    <w:rsid w:val="00453E61"/>
    <w:rsid w:val="00454D08"/>
    <w:rsid w:val="00454FB2"/>
    <w:rsid w:val="00455E81"/>
    <w:rsid w:val="00456ADE"/>
    <w:rsid w:val="00460E73"/>
    <w:rsid w:val="00462B80"/>
    <w:rsid w:val="004641B3"/>
    <w:rsid w:val="0047326A"/>
    <w:rsid w:val="004808D1"/>
    <w:rsid w:val="0048455B"/>
    <w:rsid w:val="0048609F"/>
    <w:rsid w:val="00486605"/>
    <w:rsid w:val="00490AD7"/>
    <w:rsid w:val="00492DCB"/>
    <w:rsid w:val="0049515D"/>
    <w:rsid w:val="004A0D9C"/>
    <w:rsid w:val="004B721C"/>
    <w:rsid w:val="004B77FC"/>
    <w:rsid w:val="004C6562"/>
    <w:rsid w:val="004D100B"/>
    <w:rsid w:val="004D1992"/>
    <w:rsid w:val="004D4479"/>
    <w:rsid w:val="004D65C7"/>
    <w:rsid w:val="004E12D3"/>
    <w:rsid w:val="004E2D69"/>
    <w:rsid w:val="004E43DC"/>
    <w:rsid w:val="004E5FCA"/>
    <w:rsid w:val="004F398B"/>
    <w:rsid w:val="00516894"/>
    <w:rsid w:val="00516E51"/>
    <w:rsid w:val="00520430"/>
    <w:rsid w:val="00523989"/>
    <w:rsid w:val="00534A10"/>
    <w:rsid w:val="0053512D"/>
    <w:rsid w:val="005379E3"/>
    <w:rsid w:val="005446BD"/>
    <w:rsid w:val="00545337"/>
    <w:rsid w:val="005574EC"/>
    <w:rsid w:val="0056494C"/>
    <w:rsid w:val="00564A2C"/>
    <w:rsid w:val="00570268"/>
    <w:rsid w:val="00570C8F"/>
    <w:rsid w:val="00571E50"/>
    <w:rsid w:val="00573304"/>
    <w:rsid w:val="005738BE"/>
    <w:rsid w:val="005745A2"/>
    <w:rsid w:val="00574BEC"/>
    <w:rsid w:val="00582328"/>
    <w:rsid w:val="00583402"/>
    <w:rsid w:val="0059023F"/>
    <w:rsid w:val="00593497"/>
    <w:rsid w:val="00594D80"/>
    <w:rsid w:val="00594F3C"/>
    <w:rsid w:val="005A4EC3"/>
    <w:rsid w:val="005A7B6B"/>
    <w:rsid w:val="005B2574"/>
    <w:rsid w:val="005B3310"/>
    <w:rsid w:val="005B3362"/>
    <w:rsid w:val="005B3BDD"/>
    <w:rsid w:val="005B3DF6"/>
    <w:rsid w:val="005B7BE2"/>
    <w:rsid w:val="005C21DF"/>
    <w:rsid w:val="005C5675"/>
    <w:rsid w:val="005D0B70"/>
    <w:rsid w:val="005D6127"/>
    <w:rsid w:val="005E2AD7"/>
    <w:rsid w:val="005E64A0"/>
    <w:rsid w:val="005F3565"/>
    <w:rsid w:val="005F633D"/>
    <w:rsid w:val="00602098"/>
    <w:rsid w:val="0060699D"/>
    <w:rsid w:val="006079A2"/>
    <w:rsid w:val="0061086A"/>
    <w:rsid w:val="0061717B"/>
    <w:rsid w:val="006234CF"/>
    <w:rsid w:val="006310AC"/>
    <w:rsid w:val="00646118"/>
    <w:rsid w:val="00657D78"/>
    <w:rsid w:val="00662E1D"/>
    <w:rsid w:val="00665270"/>
    <w:rsid w:val="00666420"/>
    <w:rsid w:val="00667493"/>
    <w:rsid w:val="0066783C"/>
    <w:rsid w:val="00670437"/>
    <w:rsid w:val="006770C0"/>
    <w:rsid w:val="006923D9"/>
    <w:rsid w:val="0069259B"/>
    <w:rsid w:val="00695AA8"/>
    <w:rsid w:val="00697F81"/>
    <w:rsid w:val="006A2FE3"/>
    <w:rsid w:val="006A6626"/>
    <w:rsid w:val="006A7440"/>
    <w:rsid w:val="006B72DF"/>
    <w:rsid w:val="006B7912"/>
    <w:rsid w:val="006C66B9"/>
    <w:rsid w:val="006D19E2"/>
    <w:rsid w:val="006D3ADA"/>
    <w:rsid w:val="006D4823"/>
    <w:rsid w:val="006D5824"/>
    <w:rsid w:val="006F0C5A"/>
    <w:rsid w:val="006F309C"/>
    <w:rsid w:val="006F577F"/>
    <w:rsid w:val="006F7106"/>
    <w:rsid w:val="0070411F"/>
    <w:rsid w:val="007142C8"/>
    <w:rsid w:val="0071505E"/>
    <w:rsid w:val="0073232B"/>
    <w:rsid w:val="00733239"/>
    <w:rsid w:val="007337D9"/>
    <w:rsid w:val="007375E5"/>
    <w:rsid w:val="007403D9"/>
    <w:rsid w:val="00743DE7"/>
    <w:rsid w:val="00746DAB"/>
    <w:rsid w:val="00750D23"/>
    <w:rsid w:val="007546A8"/>
    <w:rsid w:val="00762B4E"/>
    <w:rsid w:val="00773603"/>
    <w:rsid w:val="007839D9"/>
    <w:rsid w:val="00792A8B"/>
    <w:rsid w:val="007A1412"/>
    <w:rsid w:val="007A31D7"/>
    <w:rsid w:val="007A5CEA"/>
    <w:rsid w:val="007B04A8"/>
    <w:rsid w:val="007B276E"/>
    <w:rsid w:val="007B29ED"/>
    <w:rsid w:val="007B3B4D"/>
    <w:rsid w:val="007C0749"/>
    <w:rsid w:val="007C15DA"/>
    <w:rsid w:val="007D13B8"/>
    <w:rsid w:val="007D1D4C"/>
    <w:rsid w:val="007D4057"/>
    <w:rsid w:val="007D5B16"/>
    <w:rsid w:val="007E4A0C"/>
    <w:rsid w:val="007E5A39"/>
    <w:rsid w:val="007F6CBD"/>
    <w:rsid w:val="00804418"/>
    <w:rsid w:val="00811A5C"/>
    <w:rsid w:val="00814C90"/>
    <w:rsid w:val="008154DF"/>
    <w:rsid w:val="00815D77"/>
    <w:rsid w:val="00820EE3"/>
    <w:rsid w:val="00824799"/>
    <w:rsid w:val="00827A8B"/>
    <w:rsid w:val="00840253"/>
    <w:rsid w:val="0084554F"/>
    <w:rsid w:val="0085420B"/>
    <w:rsid w:val="00855856"/>
    <w:rsid w:val="00864B9F"/>
    <w:rsid w:val="008867FF"/>
    <w:rsid w:val="0089798F"/>
    <w:rsid w:val="00897C62"/>
    <w:rsid w:val="008A1F13"/>
    <w:rsid w:val="008A4653"/>
    <w:rsid w:val="008B303C"/>
    <w:rsid w:val="008B4258"/>
    <w:rsid w:val="008B567A"/>
    <w:rsid w:val="008C06AA"/>
    <w:rsid w:val="008C3459"/>
    <w:rsid w:val="008C38EC"/>
    <w:rsid w:val="008C4817"/>
    <w:rsid w:val="008C76B9"/>
    <w:rsid w:val="008D09DE"/>
    <w:rsid w:val="008D6F9A"/>
    <w:rsid w:val="008E05EE"/>
    <w:rsid w:val="008E2EF3"/>
    <w:rsid w:val="008E6600"/>
    <w:rsid w:val="008E7580"/>
    <w:rsid w:val="008F399F"/>
    <w:rsid w:val="008F3A03"/>
    <w:rsid w:val="00901606"/>
    <w:rsid w:val="00912ED9"/>
    <w:rsid w:val="009137F6"/>
    <w:rsid w:val="009150C3"/>
    <w:rsid w:val="00920C07"/>
    <w:rsid w:val="00922640"/>
    <w:rsid w:val="00923946"/>
    <w:rsid w:val="00925957"/>
    <w:rsid w:val="00930F20"/>
    <w:rsid w:val="009315A4"/>
    <w:rsid w:val="009332F3"/>
    <w:rsid w:val="009433A6"/>
    <w:rsid w:val="00946D55"/>
    <w:rsid w:val="00951454"/>
    <w:rsid w:val="00952542"/>
    <w:rsid w:val="009536A1"/>
    <w:rsid w:val="0095535E"/>
    <w:rsid w:val="0096197D"/>
    <w:rsid w:val="00965BBD"/>
    <w:rsid w:val="00965F3F"/>
    <w:rsid w:val="00967145"/>
    <w:rsid w:val="009704D3"/>
    <w:rsid w:val="0097069E"/>
    <w:rsid w:val="00971B72"/>
    <w:rsid w:val="00974131"/>
    <w:rsid w:val="00975D21"/>
    <w:rsid w:val="009760A9"/>
    <w:rsid w:val="009764FB"/>
    <w:rsid w:val="009766B2"/>
    <w:rsid w:val="0098688E"/>
    <w:rsid w:val="009869B3"/>
    <w:rsid w:val="00987D4D"/>
    <w:rsid w:val="0099015B"/>
    <w:rsid w:val="009B7758"/>
    <w:rsid w:val="009C042E"/>
    <w:rsid w:val="009C337C"/>
    <w:rsid w:val="009C364A"/>
    <w:rsid w:val="009C63CD"/>
    <w:rsid w:val="009D03B4"/>
    <w:rsid w:val="009D1EB3"/>
    <w:rsid w:val="009D5945"/>
    <w:rsid w:val="009D5C95"/>
    <w:rsid w:val="009D66F0"/>
    <w:rsid w:val="009E00FB"/>
    <w:rsid w:val="009E0B65"/>
    <w:rsid w:val="009E3AC4"/>
    <w:rsid w:val="009E6C3F"/>
    <w:rsid w:val="00A06C6C"/>
    <w:rsid w:val="00A07BD3"/>
    <w:rsid w:val="00A10A1E"/>
    <w:rsid w:val="00A10B83"/>
    <w:rsid w:val="00A10BBA"/>
    <w:rsid w:val="00A1583A"/>
    <w:rsid w:val="00A22117"/>
    <w:rsid w:val="00A33B88"/>
    <w:rsid w:val="00A34892"/>
    <w:rsid w:val="00A36348"/>
    <w:rsid w:val="00A402D8"/>
    <w:rsid w:val="00A64847"/>
    <w:rsid w:val="00A70338"/>
    <w:rsid w:val="00A71CC4"/>
    <w:rsid w:val="00A756EC"/>
    <w:rsid w:val="00A826AF"/>
    <w:rsid w:val="00A83093"/>
    <w:rsid w:val="00A86241"/>
    <w:rsid w:val="00A92141"/>
    <w:rsid w:val="00A933E0"/>
    <w:rsid w:val="00AA3C71"/>
    <w:rsid w:val="00AB08B9"/>
    <w:rsid w:val="00AC1268"/>
    <w:rsid w:val="00AC29A2"/>
    <w:rsid w:val="00AC5E9D"/>
    <w:rsid w:val="00AD3A79"/>
    <w:rsid w:val="00AD7165"/>
    <w:rsid w:val="00AD7ECD"/>
    <w:rsid w:val="00AE446F"/>
    <w:rsid w:val="00AE6436"/>
    <w:rsid w:val="00AF000D"/>
    <w:rsid w:val="00AF07D9"/>
    <w:rsid w:val="00AF579C"/>
    <w:rsid w:val="00B00AC3"/>
    <w:rsid w:val="00B06416"/>
    <w:rsid w:val="00B06CDC"/>
    <w:rsid w:val="00B1123B"/>
    <w:rsid w:val="00B15A40"/>
    <w:rsid w:val="00B16219"/>
    <w:rsid w:val="00B16B3D"/>
    <w:rsid w:val="00B31969"/>
    <w:rsid w:val="00B32EFE"/>
    <w:rsid w:val="00B34135"/>
    <w:rsid w:val="00B37277"/>
    <w:rsid w:val="00B445BB"/>
    <w:rsid w:val="00B46817"/>
    <w:rsid w:val="00B50CFE"/>
    <w:rsid w:val="00B55B18"/>
    <w:rsid w:val="00B55F55"/>
    <w:rsid w:val="00B66555"/>
    <w:rsid w:val="00B70E4D"/>
    <w:rsid w:val="00B73087"/>
    <w:rsid w:val="00B73705"/>
    <w:rsid w:val="00B8210C"/>
    <w:rsid w:val="00B84E36"/>
    <w:rsid w:val="00B90BB8"/>
    <w:rsid w:val="00B92681"/>
    <w:rsid w:val="00B93BDA"/>
    <w:rsid w:val="00BA0EE1"/>
    <w:rsid w:val="00BA4D67"/>
    <w:rsid w:val="00BA57B9"/>
    <w:rsid w:val="00BB7671"/>
    <w:rsid w:val="00BB7CFB"/>
    <w:rsid w:val="00BC223A"/>
    <w:rsid w:val="00BC4F38"/>
    <w:rsid w:val="00BC50AA"/>
    <w:rsid w:val="00BC6C7B"/>
    <w:rsid w:val="00BC6CFF"/>
    <w:rsid w:val="00BD069D"/>
    <w:rsid w:val="00BE06C0"/>
    <w:rsid w:val="00BF1541"/>
    <w:rsid w:val="00BF40F3"/>
    <w:rsid w:val="00BF41E4"/>
    <w:rsid w:val="00BF4BD5"/>
    <w:rsid w:val="00C00494"/>
    <w:rsid w:val="00C0314B"/>
    <w:rsid w:val="00C051C8"/>
    <w:rsid w:val="00C06EB3"/>
    <w:rsid w:val="00C17172"/>
    <w:rsid w:val="00C2061E"/>
    <w:rsid w:val="00C20FED"/>
    <w:rsid w:val="00C22A25"/>
    <w:rsid w:val="00C23EC4"/>
    <w:rsid w:val="00C2456E"/>
    <w:rsid w:val="00C34B00"/>
    <w:rsid w:val="00C34CE6"/>
    <w:rsid w:val="00C35740"/>
    <w:rsid w:val="00C3640A"/>
    <w:rsid w:val="00C368B8"/>
    <w:rsid w:val="00C410C9"/>
    <w:rsid w:val="00C4181B"/>
    <w:rsid w:val="00C43CDF"/>
    <w:rsid w:val="00C44A40"/>
    <w:rsid w:val="00C515A3"/>
    <w:rsid w:val="00C5590F"/>
    <w:rsid w:val="00C55C14"/>
    <w:rsid w:val="00C602C7"/>
    <w:rsid w:val="00C61176"/>
    <w:rsid w:val="00C62ADE"/>
    <w:rsid w:val="00C64258"/>
    <w:rsid w:val="00C643C1"/>
    <w:rsid w:val="00C771C8"/>
    <w:rsid w:val="00C774DA"/>
    <w:rsid w:val="00C808D5"/>
    <w:rsid w:val="00C8565F"/>
    <w:rsid w:val="00C869F5"/>
    <w:rsid w:val="00C92886"/>
    <w:rsid w:val="00CA06BA"/>
    <w:rsid w:val="00CC1E29"/>
    <w:rsid w:val="00CC4637"/>
    <w:rsid w:val="00CC5D27"/>
    <w:rsid w:val="00CD0167"/>
    <w:rsid w:val="00CD3E9C"/>
    <w:rsid w:val="00CE387D"/>
    <w:rsid w:val="00CE49F4"/>
    <w:rsid w:val="00CF1C44"/>
    <w:rsid w:val="00CF2715"/>
    <w:rsid w:val="00CF27C5"/>
    <w:rsid w:val="00CF63C3"/>
    <w:rsid w:val="00D0051B"/>
    <w:rsid w:val="00D07A32"/>
    <w:rsid w:val="00D20DDA"/>
    <w:rsid w:val="00D25BFC"/>
    <w:rsid w:val="00D30B47"/>
    <w:rsid w:val="00D321F0"/>
    <w:rsid w:val="00D32DC2"/>
    <w:rsid w:val="00D40F84"/>
    <w:rsid w:val="00D410F5"/>
    <w:rsid w:val="00D42AFB"/>
    <w:rsid w:val="00D4627D"/>
    <w:rsid w:val="00D47303"/>
    <w:rsid w:val="00D501EB"/>
    <w:rsid w:val="00D556B8"/>
    <w:rsid w:val="00D57220"/>
    <w:rsid w:val="00D6039A"/>
    <w:rsid w:val="00D60F2A"/>
    <w:rsid w:val="00D66C5B"/>
    <w:rsid w:val="00D74BE7"/>
    <w:rsid w:val="00D76199"/>
    <w:rsid w:val="00D80E97"/>
    <w:rsid w:val="00D85308"/>
    <w:rsid w:val="00D90365"/>
    <w:rsid w:val="00D972E0"/>
    <w:rsid w:val="00DA1406"/>
    <w:rsid w:val="00DA4096"/>
    <w:rsid w:val="00DA5F4D"/>
    <w:rsid w:val="00DB10AC"/>
    <w:rsid w:val="00DB43E2"/>
    <w:rsid w:val="00DB5035"/>
    <w:rsid w:val="00DB6A79"/>
    <w:rsid w:val="00DC2E66"/>
    <w:rsid w:val="00DC3251"/>
    <w:rsid w:val="00DC376D"/>
    <w:rsid w:val="00DC5121"/>
    <w:rsid w:val="00DC6678"/>
    <w:rsid w:val="00DD1693"/>
    <w:rsid w:val="00DD383D"/>
    <w:rsid w:val="00DD5F22"/>
    <w:rsid w:val="00DE4D62"/>
    <w:rsid w:val="00DE532F"/>
    <w:rsid w:val="00DE5A56"/>
    <w:rsid w:val="00DE7F0F"/>
    <w:rsid w:val="00DF3BF8"/>
    <w:rsid w:val="00DF6BCB"/>
    <w:rsid w:val="00DF7B14"/>
    <w:rsid w:val="00E03496"/>
    <w:rsid w:val="00E03CCC"/>
    <w:rsid w:val="00E127B7"/>
    <w:rsid w:val="00E20D94"/>
    <w:rsid w:val="00E21199"/>
    <w:rsid w:val="00E21D91"/>
    <w:rsid w:val="00E22089"/>
    <w:rsid w:val="00E22E29"/>
    <w:rsid w:val="00E31AE3"/>
    <w:rsid w:val="00E32C37"/>
    <w:rsid w:val="00E33683"/>
    <w:rsid w:val="00E3390A"/>
    <w:rsid w:val="00E405B6"/>
    <w:rsid w:val="00E449A4"/>
    <w:rsid w:val="00E56022"/>
    <w:rsid w:val="00E563FF"/>
    <w:rsid w:val="00E567A0"/>
    <w:rsid w:val="00E61582"/>
    <w:rsid w:val="00E65566"/>
    <w:rsid w:val="00E71398"/>
    <w:rsid w:val="00E73DFE"/>
    <w:rsid w:val="00E73E62"/>
    <w:rsid w:val="00E74853"/>
    <w:rsid w:val="00EA1717"/>
    <w:rsid w:val="00EA5EA8"/>
    <w:rsid w:val="00EA5F84"/>
    <w:rsid w:val="00EB3A94"/>
    <w:rsid w:val="00EC4254"/>
    <w:rsid w:val="00ED59F1"/>
    <w:rsid w:val="00EE435E"/>
    <w:rsid w:val="00EE6E84"/>
    <w:rsid w:val="00EE7CB2"/>
    <w:rsid w:val="00EF1972"/>
    <w:rsid w:val="00EF60CF"/>
    <w:rsid w:val="00EF72CF"/>
    <w:rsid w:val="00F0087A"/>
    <w:rsid w:val="00F03D05"/>
    <w:rsid w:val="00F10329"/>
    <w:rsid w:val="00F12D9D"/>
    <w:rsid w:val="00F17B87"/>
    <w:rsid w:val="00F2123C"/>
    <w:rsid w:val="00F24EE1"/>
    <w:rsid w:val="00F25B37"/>
    <w:rsid w:val="00F351C2"/>
    <w:rsid w:val="00F35EF8"/>
    <w:rsid w:val="00F44F0B"/>
    <w:rsid w:val="00F52979"/>
    <w:rsid w:val="00F53F28"/>
    <w:rsid w:val="00F54D50"/>
    <w:rsid w:val="00F56078"/>
    <w:rsid w:val="00F57628"/>
    <w:rsid w:val="00F57EB9"/>
    <w:rsid w:val="00F607C0"/>
    <w:rsid w:val="00F611AC"/>
    <w:rsid w:val="00F71AAD"/>
    <w:rsid w:val="00F7289E"/>
    <w:rsid w:val="00F834A8"/>
    <w:rsid w:val="00F843F6"/>
    <w:rsid w:val="00F8760F"/>
    <w:rsid w:val="00F95231"/>
    <w:rsid w:val="00F9626E"/>
    <w:rsid w:val="00F971C0"/>
    <w:rsid w:val="00F9759E"/>
    <w:rsid w:val="00FA0E19"/>
    <w:rsid w:val="00FA48EC"/>
    <w:rsid w:val="00FA4AFC"/>
    <w:rsid w:val="00FA6FB7"/>
    <w:rsid w:val="00FA70B2"/>
    <w:rsid w:val="00FA7A02"/>
    <w:rsid w:val="00FB1ABC"/>
    <w:rsid w:val="00FB44D4"/>
    <w:rsid w:val="00FB4F0A"/>
    <w:rsid w:val="00FB686A"/>
    <w:rsid w:val="00FB7984"/>
    <w:rsid w:val="00FC0A78"/>
    <w:rsid w:val="00FC1AC5"/>
    <w:rsid w:val="00FD2928"/>
    <w:rsid w:val="00FD29F1"/>
    <w:rsid w:val="00FE49D7"/>
    <w:rsid w:val="00FF5CFD"/>
    <w:rsid w:val="00FF6B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188B4"/>
  <w15:docId w15:val="{046EB291-EF25-41DA-A31C-D4A7831D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84"/>
    <w:pPr>
      <w:spacing w:before="120"/>
    </w:pPr>
    <w:rPr>
      <w:rFonts w:ascii="Arial" w:hAnsi="Arial"/>
      <w:lang w:eastAsia="en-AU"/>
    </w:rPr>
  </w:style>
  <w:style w:type="paragraph" w:styleId="Heading1">
    <w:name w:val="heading 1"/>
    <w:basedOn w:val="Normal"/>
    <w:next w:val="NormalIndent"/>
    <w:link w:val="Heading1Char"/>
    <w:qFormat/>
    <w:rsid w:val="007546A8"/>
    <w:pPr>
      <w:keepNext/>
      <w:numPr>
        <w:numId w:val="1"/>
      </w:numPr>
      <w:spacing w:before="360" w:after="120"/>
      <w:outlineLvl w:val="0"/>
    </w:pPr>
    <w:rPr>
      <w:b/>
      <w:caps/>
      <w:sz w:val="22"/>
    </w:rPr>
  </w:style>
  <w:style w:type="paragraph" w:styleId="Heading2">
    <w:name w:val="heading 2"/>
    <w:aliases w:val="Heading 2 Char"/>
    <w:basedOn w:val="Normal"/>
    <w:next w:val="NormalIndent"/>
    <w:qFormat/>
    <w:rsid w:val="004E2D69"/>
    <w:pPr>
      <w:keepNext/>
      <w:numPr>
        <w:ilvl w:val="1"/>
        <w:numId w:val="1"/>
      </w:numPr>
      <w:tabs>
        <w:tab w:val="clear" w:pos="1020"/>
      </w:tabs>
      <w:spacing w:after="120"/>
      <w:ind w:left="720"/>
      <w:outlineLvl w:val="1"/>
    </w:pPr>
    <w:rPr>
      <w:b/>
      <w:sz w:val="22"/>
    </w:rPr>
  </w:style>
  <w:style w:type="paragraph" w:styleId="Heading3">
    <w:name w:val="heading 3"/>
    <w:basedOn w:val="Normal"/>
    <w:next w:val="Normal"/>
    <w:link w:val="Heading3Char"/>
    <w:qFormat/>
    <w:rsid w:val="00E20D94"/>
    <w:pPr>
      <w:keepNext/>
      <w:numPr>
        <w:ilvl w:val="2"/>
        <w:numId w:val="1"/>
      </w:numPr>
      <w:spacing w:after="120"/>
      <w:outlineLvl w:val="2"/>
    </w:pPr>
    <w:rPr>
      <w:rFonts w:cs="Arial"/>
      <w:b/>
      <w:bCs/>
      <w:sz w:val="22"/>
      <w:lang w:val="en-US"/>
    </w:rPr>
  </w:style>
  <w:style w:type="paragraph" w:styleId="Heading4">
    <w:name w:val="heading 4"/>
    <w:basedOn w:val="Normal"/>
    <w:next w:val="Normal"/>
    <w:qFormat/>
    <w:rsid w:val="00091001"/>
    <w:pPr>
      <w:keepNext/>
      <w:tabs>
        <w:tab w:val="left" w:pos="1980"/>
      </w:tabs>
      <w:outlineLvl w:val="3"/>
    </w:pPr>
    <w:rPr>
      <w:b/>
      <w:caps/>
      <w:sz w:val="22"/>
      <w:lang w:val="en-US"/>
    </w:rPr>
  </w:style>
  <w:style w:type="paragraph" w:styleId="Heading5">
    <w:name w:val="heading 5"/>
    <w:basedOn w:val="Normal"/>
    <w:next w:val="Normal"/>
    <w:qFormat/>
    <w:rsid w:val="00091001"/>
    <w:pPr>
      <w:keepNext/>
      <w:spacing w:after="120"/>
      <w:outlineLvl w:val="4"/>
    </w:pPr>
    <w:rPr>
      <w:b/>
      <w:noProof/>
      <w:sz w:val="28"/>
    </w:rPr>
  </w:style>
  <w:style w:type="paragraph" w:styleId="Heading6">
    <w:name w:val="heading 6"/>
    <w:basedOn w:val="Normal"/>
    <w:next w:val="Normal"/>
    <w:qFormat/>
    <w:rsid w:val="00091001"/>
    <w:pPr>
      <w:keepNext/>
      <w:outlineLvl w:val="5"/>
    </w:pPr>
    <w:rPr>
      <w:b/>
      <w:caps/>
    </w:rPr>
  </w:style>
  <w:style w:type="paragraph" w:styleId="Heading7">
    <w:name w:val="heading 7"/>
    <w:basedOn w:val="Normal"/>
    <w:next w:val="Normal"/>
    <w:qFormat/>
    <w:rsid w:val="00091001"/>
    <w:pPr>
      <w:keepNext/>
      <w:jc w:val="center"/>
      <w:outlineLvl w:val="6"/>
    </w:pPr>
    <w:rPr>
      <w:b/>
    </w:rPr>
  </w:style>
  <w:style w:type="paragraph" w:styleId="Heading8">
    <w:name w:val="heading 8"/>
    <w:basedOn w:val="Normal"/>
    <w:next w:val="Normal"/>
    <w:qFormat/>
    <w:rsid w:val="00091001"/>
    <w:pPr>
      <w:keepNext/>
      <w:outlineLvl w:val="7"/>
    </w:pPr>
    <w:rPr>
      <w:b/>
      <w:sz w:val="18"/>
    </w:rPr>
  </w:style>
  <w:style w:type="paragraph" w:styleId="Heading9">
    <w:name w:val="heading 9"/>
    <w:basedOn w:val="Heading8"/>
    <w:next w:val="BodyText"/>
    <w:qFormat/>
    <w:rsid w:val="00091001"/>
    <w:pPr>
      <w:numPr>
        <w:ilvl w:val="8"/>
        <w:numId w:val="3"/>
      </w:numPr>
      <w:tabs>
        <w:tab w:val="left" w:pos="737"/>
        <w:tab w:val="left" w:pos="1877"/>
        <w:tab w:val="num" w:pos="4680"/>
      </w:tabs>
      <w:spacing w:before="240" w:after="60"/>
      <w:ind w:left="1877" w:hanging="1877"/>
      <w:jc w:val="both"/>
      <w:outlineLvl w:val="8"/>
    </w:pPr>
    <w:rPr>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1001"/>
    <w:pPr>
      <w:tabs>
        <w:tab w:val="left" w:pos="1877"/>
      </w:tabs>
      <w:ind w:left="737"/>
      <w:jc w:val="both"/>
    </w:pPr>
  </w:style>
  <w:style w:type="paragraph" w:styleId="Header">
    <w:name w:val="header"/>
    <w:basedOn w:val="Normal"/>
    <w:rsid w:val="00091001"/>
    <w:pPr>
      <w:tabs>
        <w:tab w:val="center" w:pos="4153"/>
        <w:tab w:val="right" w:pos="8306"/>
      </w:tabs>
    </w:pPr>
  </w:style>
  <w:style w:type="paragraph" w:styleId="Footer">
    <w:name w:val="footer"/>
    <w:basedOn w:val="Normal"/>
    <w:rsid w:val="00091001"/>
    <w:pPr>
      <w:tabs>
        <w:tab w:val="center" w:pos="4153"/>
        <w:tab w:val="right" w:pos="8306"/>
      </w:tabs>
    </w:pPr>
  </w:style>
  <w:style w:type="paragraph" w:styleId="Caption">
    <w:name w:val="caption"/>
    <w:basedOn w:val="Normal"/>
    <w:next w:val="Normal"/>
    <w:qFormat/>
    <w:rsid w:val="00091001"/>
    <w:rPr>
      <w:b/>
      <w:sz w:val="24"/>
    </w:rPr>
  </w:style>
  <w:style w:type="paragraph" w:styleId="TOC1">
    <w:name w:val="toc 1"/>
    <w:basedOn w:val="Normal"/>
    <w:next w:val="Normal"/>
    <w:uiPriority w:val="39"/>
    <w:rsid w:val="00F54D50"/>
    <w:pPr>
      <w:tabs>
        <w:tab w:val="right" w:leader="dot" w:pos="9696"/>
      </w:tabs>
      <w:spacing w:before="60"/>
      <w:ind w:left="714" w:right="-28" w:hanging="714"/>
    </w:pPr>
    <w:rPr>
      <w:caps/>
      <w:noProof/>
    </w:rPr>
  </w:style>
  <w:style w:type="paragraph" w:styleId="TOC2">
    <w:name w:val="toc 2"/>
    <w:basedOn w:val="Normal"/>
    <w:next w:val="Normal"/>
    <w:uiPriority w:val="39"/>
    <w:rsid w:val="00F54D50"/>
    <w:pPr>
      <w:tabs>
        <w:tab w:val="right" w:leader="dot" w:pos="9696"/>
      </w:tabs>
      <w:spacing w:before="60"/>
      <w:ind w:left="720" w:hanging="720"/>
    </w:pPr>
    <w:rPr>
      <w:noProof/>
    </w:rPr>
  </w:style>
  <w:style w:type="paragraph" w:styleId="TOC3">
    <w:name w:val="toc 3"/>
    <w:basedOn w:val="Normal"/>
    <w:next w:val="Normal"/>
    <w:uiPriority w:val="39"/>
    <w:rsid w:val="00192C3E"/>
    <w:pPr>
      <w:tabs>
        <w:tab w:val="left" w:pos="1440"/>
        <w:tab w:val="right" w:leader="dot" w:pos="9696"/>
      </w:tabs>
      <w:ind w:left="1440" w:hanging="720"/>
    </w:pPr>
    <w:rPr>
      <w:noProof/>
    </w:rPr>
  </w:style>
  <w:style w:type="paragraph" w:styleId="TOC4">
    <w:name w:val="toc 4"/>
    <w:basedOn w:val="Normal"/>
    <w:next w:val="Normal"/>
    <w:semiHidden/>
    <w:rsid w:val="00F54D50"/>
    <w:pPr>
      <w:tabs>
        <w:tab w:val="left" w:pos="1770"/>
        <w:tab w:val="right" w:leader="dot" w:pos="9696"/>
      </w:tabs>
    </w:pPr>
    <w:rPr>
      <w:caps/>
      <w:noProof/>
    </w:rPr>
  </w:style>
  <w:style w:type="paragraph" w:styleId="BodyTextIndent2">
    <w:name w:val="Body Text Indent 2"/>
    <w:basedOn w:val="Normal"/>
    <w:link w:val="BodyTextIndent2Char"/>
    <w:rsid w:val="00091001"/>
    <w:pPr>
      <w:ind w:left="720"/>
    </w:pPr>
  </w:style>
  <w:style w:type="paragraph" w:styleId="ListBullet">
    <w:name w:val="List Bullet"/>
    <w:basedOn w:val="BodyText"/>
    <w:autoRedefine/>
    <w:rsid w:val="00091001"/>
    <w:pPr>
      <w:numPr>
        <w:numId w:val="2"/>
      </w:numPr>
      <w:tabs>
        <w:tab w:val="clear" w:pos="1877"/>
      </w:tabs>
    </w:pPr>
  </w:style>
  <w:style w:type="paragraph" w:customStyle="1" w:styleId="ZSynopsisText">
    <w:name w:val="ZSynopsisText"/>
    <w:basedOn w:val="Normal"/>
    <w:rsid w:val="00091001"/>
    <w:pPr>
      <w:spacing w:before="140" w:line="280" w:lineRule="atLeast"/>
      <w:jc w:val="both"/>
    </w:pPr>
  </w:style>
  <w:style w:type="paragraph" w:customStyle="1" w:styleId="Bullet1">
    <w:name w:val="Bullet1"/>
    <w:aliases w:val="B1"/>
    <w:basedOn w:val="Normal"/>
    <w:rsid w:val="00091001"/>
    <w:pPr>
      <w:tabs>
        <w:tab w:val="left" w:pos="567"/>
      </w:tabs>
      <w:spacing w:line="280" w:lineRule="atLeast"/>
      <w:ind w:left="568" w:hanging="284"/>
    </w:pPr>
  </w:style>
  <w:style w:type="paragraph" w:customStyle="1" w:styleId="Bullet2">
    <w:name w:val="Bullet2"/>
    <w:aliases w:val="B2"/>
    <w:basedOn w:val="Bullet1"/>
    <w:rsid w:val="00091001"/>
    <w:pPr>
      <w:numPr>
        <w:ilvl w:val="1"/>
      </w:numPr>
      <w:tabs>
        <w:tab w:val="num" w:pos="360"/>
        <w:tab w:val="left" w:pos="1134"/>
      </w:tabs>
      <w:ind w:left="568" w:hanging="284"/>
    </w:pPr>
  </w:style>
  <w:style w:type="paragraph" w:customStyle="1" w:styleId="BHead">
    <w:name w:val="B Head"/>
    <w:aliases w:val="BH"/>
    <w:basedOn w:val="Bullet1"/>
    <w:next w:val="BBody"/>
    <w:rsid w:val="00091001"/>
    <w:pPr>
      <w:keepNext/>
      <w:numPr>
        <w:numId w:val="4"/>
      </w:numPr>
      <w:tabs>
        <w:tab w:val="clear" w:pos="644"/>
      </w:tabs>
      <w:ind w:left="568" w:hanging="284"/>
    </w:pPr>
    <w:rPr>
      <w:b/>
    </w:rPr>
  </w:style>
  <w:style w:type="paragraph" w:customStyle="1" w:styleId="BBody">
    <w:name w:val="B Body"/>
    <w:aliases w:val="BB"/>
    <w:basedOn w:val="Normal"/>
    <w:rsid w:val="00091001"/>
    <w:pPr>
      <w:spacing w:before="140" w:line="280" w:lineRule="atLeast"/>
      <w:ind w:left="567"/>
    </w:pPr>
  </w:style>
  <w:style w:type="paragraph" w:customStyle="1" w:styleId="Num2">
    <w:name w:val="Num2"/>
    <w:aliases w:val="N2"/>
    <w:basedOn w:val="Num1"/>
    <w:rsid w:val="00091001"/>
    <w:pPr>
      <w:numPr>
        <w:ilvl w:val="1"/>
      </w:numPr>
      <w:tabs>
        <w:tab w:val="clear" w:pos="1287"/>
        <w:tab w:val="num" w:pos="360"/>
        <w:tab w:val="left" w:pos="1134"/>
      </w:tabs>
    </w:pPr>
  </w:style>
  <w:style w:type="paragraph" w:customStyle="1" w:styleId="Num1">
    <w:name w:val="Num1"/>
    <w:aliases w:val="N1"/>
    <w:basedOn w:val="Normal"/>
    <w:rsid w:val="00091001"/>
    <w:pPr>
      <w:numPr>
        <w:numId w:val="6"/>
      </w:numPr>
      <w:spacing w:before="140" w:line="280" w:lineRule="atLeast"/>
    </w:pPr>
  </w:style>
  <w:style w:type="paragraph" w:customStyle="1" w:styleId="Num3">
    <w:name w:val="Num3"/>
    <w:aliases w:val="N3"/>
    <w:basedOn w:val="Num2"/>
    <w:rsid w:val="00091001"/>
    <w:pPr>
      <w:numPr>
        <w:ilvl w:val="2"/>
      </w:numPr>
      <w:tabs>
        <w:tab w:val="clear" w:pos="1778"/>
        <w:tab w:val="num" w:pos="360"/>
        <w:tab w:val="left" w:pos="1701"/>
      </w:tabs>
    </w:pPr>
  </w:style>
  <w:style w:type="paragraph" w:customStyle="1" w:styleId="StyleBullet1B1Before0pt">
    <w:name w:val="Style Bullet1B1 + Before:  0 pt"/>
    <w:basedOn w:val="Bullet1"/>
    <w:rsid w:val="00091001"/>
    <w:pPr>
      <w:tabs>
        <w:tab w:val="num" w:pos="644"/>
      </w:tabs>
    </w:pPr>
  </w:style>
  <w:style w:type="character" w:styleId="Hyperlink">
    <w:name w:val="Hyperlink"/>
    <w:basedOn w:val="DefaultParagraphFont"/>
    <w:uiPriority w:val="99"/>
    <w:rsid w:val="00406410"/>
    <w:rPr>
      <w:color w:val="0000FF"/>
      <w:u w:val="single"/>
    </w:rPr>
  </w:style>
  <w:style w:type="character" w:styleId="FollowedHyperlink">
    <w:name w:val="FollowedHyperlink"/>
    <w:basedOn w:val="DefaultParagraphFont"/>
    <w:rsid w:val="00C808D5"/>
    <w:rPr>
      <w:color w:val="800080"/>
      <w:u w:val="single"/>
    </w:rPr>
  </w:style>
  <w:style w:type="paragraph" w:customStyle="1" w:styleId="StyleHeading3ArialNotBoldBefore12ptAfter0pt">
    <w:name w:val="Style Heading 3 + Arial Not Bold Before:  12 pt After:  0 pt"/>
    <w:basedOn w:val="Heading3"/>
    <w:autoRedefine/>
    <w:rsid w:val="00D76199"/>
  </w:style>
  <w:style w:type="table" w:styleId="TableGrid">
    <w:name w:val="Table Grid"/>
    <w:basedOn w:val="TableNormal"/>
    <w:uiPriority w:val="59"/>
    <w:rsid w:val="00537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8E2EF3"/>
    <w:rPr>
      <w:rFonts w:ascii="Arial" w:hAnsi="Arial"/>
      <w:lang w:val="en-AU" w:eastAsia="en-AU" w:bidi="ar-SA"/>
    </w:rPr>
  </w:style>
  <w:style w:type="paragraph" w:styleId="NormalIndent">
    <w:name w:val="Normal Indent"/>
    <w:basedOn w:val="Normal"/>
    <w:uiPriority w:val="99"/>
    <w:rsid w:val="00E20D94"/>
    <w:pPr>
      <w:spacing w:before="0" w:line="240" w:lineRule="atLeast"/>
      <w:ind w:left="720"/>
      <w:jc w:val="both"/>
    </w:pPr>
  </w:style>
  <w:style w:type="character" w:customStyle="1" w:styleId="Heading3Char">
    <w:name w:val="Heading 3 Char"/>
    <w:basedOn w:val="DefaultParagraphFont"/>
    <w:link w:val="Heading3"/>
    <w:rsid w:val="00E20D94"/>
    <w:rPr>
      <w:rFonts w:ascii="Arial" w:hAnsi="Arial" w:cs="Arial"/>
      <w:b/>
      <w:bCs/>
      <w:sz w:val="22"/>
      <w:lang w:val="en-US" w:eastAsia="en-AU" w:bidi="ar-SA"/>
    </w:rPr>
  </w:style>
  <w:style w:type="paragraph" w:styleId="BalloonText">
    <w:name w:val="Balloon Text"/>
    <w:basedOn w:val="Normal"/>
    <w:semiHidden/>
    <w:rsid w:val="003F333D"/>
    <w:rPr>
      <w:rFonts w:ascii="Tahoma" w:hAnsi="Tahoma" w:cs="Tahoma"/>
      <w:sz w:val="16"/>
      <w:szCs w:val="16"/>
    </w:rPr>
  </w:style>
  <w:style w:type="character" w:customStyle="1" w:styleId="subtitle1">
    <w:name w:val="subtitle1"/>
    <w:basedOn w:val="DefaultParagraphFont"/>
    <w:rsid w:val="00FC0A78"/>
    <w:rPr>
      <w:b/>
      <w:bCs/>
      <w:color w:val="D12B2C"/>
      <w:sz w:val="23"/>
      <w:szCs w:val="23"/>
    </w:rPr>
  </w:style>
  <w:style w:type="paragraph" w:styleId="DocumentMap">
    <w:name w:val="Document Map"/>
    <w:basedOn w:val="Normal"/>
    <w:semiHidden/>
    <w:rsid w:val="00AD3A79"/>
    <w:pPr>
      <w:shd w:val="clear" w:color="auto" w:fill="000080"/>
    </w:pPr>
    <w:rPr>
      <w:rFonts w:ascii="Tahoma" w:hAnsi="Tahoma" w:cs="Tahoma"/>
    </w:rPr>
  </w:style>
  <w:style w:type="character" w:styleId="CommentReference">
    <w:name w:val="annotation reference"/>
    <w:basedOn w:val="DefaultParagraphFont"/>
    <w:semiHidden/>
    <w:rsid w:val="0048609F"/>
    <w:rPr>
      <w:sz w:val="16"/>
      <w:szCs w:val="16"/>
    </w:rPr>
  </w:style>
  <w:style w:type="paragraph" w:styleId="CommentText">
    <w:name w:val="annotation text"/>
    <w:basedOn w:val="Normal"/>
    <w:semiHidden/>
    <w:rsid w:val="0048609F"/>
  </w:style>
  <w:style w:type="paragraph" w:styleId="CommentSubject">
    <w:name w:val="annotation subject"/>
    <w:basedOn w:val="CommentText"/>
    <w:next w:val="CommentText"/>
    <w:semiHidden/>
    <w:rsid w:val="0048609F"/>
    <w:rPr>
      <w:b/>
      <w:bCs/>
    </w:rPr>
  </w:style>
  <w:style w:type="character" w:customStyle="1" w:styleId="Heading1Char">
    <w:name w:val="Heading 1 Char"/>
    <w:basedOn w:val="DefaultParagraphFont"/>
    <w:link w:val="Heading1"/>
    <w:rsid w:val="00662E1D"/>
    <w:rPr>
      <w:rFonts w:ascii="Arial" w:hAnsi="Arial"/>
      <w:b/>
      <w:caps/>
      <w:sz w:val="22"/>
      <w:lang w:eastAsia="en-AU"/>
    </w:rPr>
  </w:style>
  <w:style w:type="paragraph" w:styleId="ListParagraph">
    <w:name w:val="List Paragraph"/>
    <w:basedOn w:val="Normal"/>
    <w:uiPriority w:val="34"/>
    <w:qFormat/>
    <w:rsid w:val="00B66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6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9C4E0-8E94-45B0-8130-C84B6C40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Drug &amp; Alcohol Assessment Procedure</vt:lpstr>
    </vt:vector>
  </TitlesOfParts>
  <Manager>Pat Hills</Manager>
  <Company>Transfield Worley Ltd</Company>
  <LinksUpToDate>false</LinksUpToDate>
  <CharactersWithSpaces>18216</CharactersWithSpaces>
  <SharedDoc>false</SharedDoc>
  <HLinks>
    <vt:vector size="210" baseType="variant">
      <vt:variant>
        <vt:i4>2949120</vt:i4>
      </vt:variant>
      <vt:variant>
        <vt:i4>201</vt:i4>
      </vt:variant>
      <vt:variant>
        <vt:i4>0</vt:i4>
      </vt:variant>
      <vt:variant>
        <vt:i4>5</vt:i4>
      </vt:variant>
      <vt:variant>
        <vt:lpwstr>http://twnz/intranet/extfiles/DATA/procedur/Draft_ForReview/Work Instructions/WI-501-010.doc</vt:lpwstr>
      </vt:variant>
      <vt:variant>
        <vt:lpwstr/>
      </vt:variant>
      <vt:variant>
        <vt:i4>3932192</vt:i4>
      </vt:variant>
      <vt:variant>
        <vt:i4>198</vt:i4>
      </vt:variant>
      <vt:variant>
        <vt:i4>0</vt:i4>
      </vt:variant>
      <vt:variant>
        <vt:i4>5</vt:i4>
      </vt:variant>
      <vt:variant>
        <vt:lpwstr>C:\Documents and Settings\fewing\Local Settings\Temporary Internet Files\Local Settings\Issued\Procedure\PCD-965.doc</vt:lpwstr>
      </vt:variant>
      <vt:variant>
        <vt:lpwstr/>
      </vt:variant>
      <vt:variant>
        <vt:i4>3866662</vt:i4>
      </vt:variant>
      <vt:variant>
        <vt:i4>195</vt:i4>
      </vt:variant>
      <vt:variant>
        <vt:i4>0</vt:i4>
      </vt:variant>
      <vt:variant>
        <vt:i4>5</vt:i4>
      </vt:variant>
      <vt:variant>
        <vt:lpwstr>C:\Documents and Settings\fewing\Local Settings\Temporary Internet Files\Local Settings\Issued\Procedure\PCD-209.doc</vt:lpwstr>
      </vt:variant>
      <vt:variant>
        <vt:lpwstr/>
      </vt:variant>
      <vt:variant>
        <vt:i4>1507385</vt:i4>
      </vt:variant>
      <vt:variant>
        <vt:i4>188</vt:i4>
      </vt:variant>
      <vt:variant>
        <vt:i4>0</vt:i4>
      </vt:variant>
      <vt:variant>
        <vt:i4>5</vt:i4>
      </vt:variant>
      <vt:variant>
        <vt:lpwstr/>
      </vt:variant>
      <vt:variant>
        <vt:lpwstr>_Toc259625065</vt:lpwstr>
      </vt:variant>
      <vt:variant>
        <vt:i4>1507385</vt:i4>
      </vt:variant>
      <vt:variant>
        <vt:i4>182</vt:i4>
      </vt:variant>
      <vt:variant>
        <vt:i4>0</vt:i4>
      </vt:variant>
      <vt:variant>
        <vt:i4>5</vt:i4>
      </vt:variant>
      <vt:variant>
        <vt:lpwstr/>
      </vt:variant>
      <vt:variant>
        <vt:lpwstr>_Toc259625064</vt:lpwstr>
      </vt:variant>
      <vt:variant>
        <vt:i4>1507385</vt:i4>
      </vt:variant>
      <vt:variant>
        <vt:i4>176</vt:i4>
      </vt:variant>
      <vt:variant>
        <vt:i4>0</vt:i4>
      </vt:variant>
      <vt:variant>
        <vt:i4>5</vt:i4>
      </vt:variant>
      <vt:variant>
        <vt:lpwstr/>
      </vt:variant>
      <vt:variant>
        <vt:lpwstr>_Toc259625063</vt:lpwstr>
      </vt:variant>
      <vt:variant>
        <vt:i4>1507385</vt:i4>
      </vt:variant>
      <vt:variant>
        <vt:i4>170</vt:i4>
      </vt:variant>
      <vt:variant>
        <vt:i4>0</vt:i4>
      </vt:variant>
      <vt:variant>
        <vt:i4>5</vt:i4>
      </vt:variant>
      <vt:variant>
        <vt:lpwstr/>
      </vt:variant>
      <vt:variant>
        <vt:lpwstr>_Toc259625062</vt:lpwstr>
      </vt:variant>
      <vt:variant>
        <vt:i4>1507385</vt:i4>
      </vt:variant>
      <vt:variant>
        <vt:i4>164</vt:i4>
      </vt:variant>
      <vt:variant>
        <vt:i4>0</vt:i4>
      </vt:variant>
      <vt:variant>
        <vt:i4>5</vt:i4>
      </vt:variant>
      <vt:variant>
        <vt:lpwstr/>
      </vt:variant>
      <vt:variant>
        <vt:lpwstr>_Toc259625061</vt:lpwstr>
      </vt:variant>
      <vt:variant>
        <vt:i4>1507385</vt:i4>
      </vt:variant>
      <vt:variant>
        <vt:i4>158</vt:i4>
      </vt:variant>
      <vt:variant>
        <vt:i4>0</vt:i4>
      </vt:variant>
      <vt:variant>
        <vt:i4>5</vt:i4>
      </vt:variant>
      <vt:variant>
        <vt:lpwstr/>
      </vt:variant>
      <vt:variant>
        <vt:lpwstr>_Toc259625060</vt:lpwstr>
      </vt:variant>
      <vt:variant>
        <vt:i4>1310777</vt:i4>
      </vt:variant>
      <vt:variant>
        <vt:i4>152</vt:i4>
      </vt:variant>
      <vt:variant>
        <vt:i4>0</vt:i4>
      </vt:variant>
      <vt:variant>
        <vt:i4>5</vt:i4>
      </vt:variant>
      <vt:variant>
        <vt:lpwstr/>
      </vt:variant>
      <vt:variant>
        <vt:lpwstr>_Toc259625059</vt:lpwstr>
      </vt:variant>
      <vt:variant>
        <vt:i4>1310777</vt:i4>
      </vt:variant>
      <vt:variant>
        <vt:i4>146</vt:i4>
      </vt:variant>
      <vt:variant>
        <vt:i4>0</vt:i4>
      </vt:variant>
      <vt:variant>
        <vt:i4>5</vt:i4>
      </vt:variant>
      <vt:variant>
        <vt:lpwstr/>
      </vt:variant>
      <vt:variant>
        <vt:lpwstr>_Toc259625058</vt:lpwstr>
      </vt:variant>
      <vt:variant>
        <vt:i4>1310777</vt:i4>
      </vt:variant>
      <vt:variant>
        <vt:i4>140</vt:i4>
      </vt:variant>
      <vt:variant>
        <vt:i4>0</vt:i4>
      </vt:variant>
      <vt:variant>
        <vt:i4>5</vt:i4>
      </vt:variant>
      <vt:variant>
        <vt:lpwstr/>
      </vt:variant>
      <vt:variant>
        <vt:lpwstr>_Toc259625057</vt:lpwstr>
      </vt:variant>
      <vt:variant>
        <vt:i4>1310777</vt:i4>
      </vt:variant>
      <vt:variant>
        <vt:i4>134</vt:i4>
      </vt:variant>
      <vt:variant>
        <vt:i4>0</vt:i4>
      </vt:variant>
      <vt:variant>
        <vt:i4>5</vt:i4>
      </vt:variant>
      <vt:variant>
        <vt:lpwstr/>
      </vt:variant>
      <vt:variant>
        <vt:lpwstr>_Toc259625056</vt:lpwstr>
      </vt:variant>
      <vt:variant>
        <vt:i4>1310777</vt:i4>
      </vt:variant>
      <vt:variant>
        <vt:i4>128</vt:i4>
      </vt:variant>
      <vt:variant>
        <vt:i4>0</vt:i4>
      </vt:variant>
      <vt:variant>
        <vt:i4>5</vt:i4>
      </vt:variant>
      <vt:variant>
        <vt:lpwstr/>
      </vt:variant>
      <vt:variant>
        <vt:lpwstr>_Toc259625055</vt:lpwstr>
      </vt:variant>
      <vt:variant>
        <vt:i4>1310777</vt:i4>
      </vt:variant>
      <vt:variant>
        <vt:i4>122</vt:i4>
      </vt:variant>
      <vt:variant>
        <vt:i4>0</vt:i4>
      </vt:variant>
      <vt:variant>
        <vt:i4>5</vt:i4>
      </vt:variant>
      <vt:variant>
        <vt:lpwstr/>
      </vt:variant>
      <vt:variant>
        <vt:lpwstr>_Toc259625054</vt:lpwstr>
      </vt:variant>
      <vt:variant>
        <vt:i4>1310777</vt:i4>
      </vt:variant>
      <vt:variant>
        <vt:i4>116</vt:i4>
      </vt:variant>
      <vt:variant>
        <vt:i4>0</vt:i4>
      </vt:variant>
      <vt:variant>
        <vt:i4>5</vt:i4>
      </vt:variant>
      <vt:variant>
        <vt:lpwstr/>
      </vt:variant>
      <vt:variant>
        <vt:lpwstr>_Toc259625053</vt:lpwstr>
      </vt:variant>
      <vt:variant>
        <vt:i4>1310777</vt:i4>
      </vt:variant>
      <vt:variant>
        <vt:i4>110</vt:i4>
      </vt:variant>
      <vt:variant>
        <vt:i4>0</vt:i4>
      </vt:variant>
      <vt:variant>
        <vt:i4>5</vt:i4>
      </vt:variant>
      <vt:variant>
        <vt:lpwstr/>
      </vt:variant>
      <vt:variant>
        <vt:lpwstr>_Toc259625052</vt:lpwstr>
      </vt:variant>
      <vt:variant>
        <vt:i4>1310777</vt:i4>
      </vt:variant>
      <vt:variant>
        <vt:i4>104</vt:i4>
      </vt:variant>
      <vt:variant>
        <vt:i4>0</vt:i4>
      </vt:variant>
      <vt:variant>
        <vt:i4>5</vt:i4>
      </vt:variant>
      <vt:variant>
        <vt:lpwstr/>
      </vt:variant>
      <vt:variant>
        <vt:lpwstr>_Toc259625051</vt:lpwstr>
      </vt:variant>
      <vt:variant>
        <vt:i4>1310777</vt:i4>
      </vt:variant>
      <vt:variant>
        <vt:i4>98</vt:i4>
      </vt:variant>
      <vt:variant>
        <vt:i4>0</vt:i4>
      </vt:variant>
      <vt:variant>
        <vt:i4>5</vt:i4>
      </vt:variant>
      <vt:variant>
        <vt:lpwstr/>
      </vt:variant>
      <vt:variant>
        <vt:lpwstr>_Toc259625050</vt:lpwstr>
      </vt:variant>
      <vt:variant>
        <vt:i4>1376313</vt:i4>
      </vt:variant>
      <vt:variant>
        <vt:i4>92</vt:i4>
      </vt:variant>
      <vt:variant>
        <vt:i4>0</vt:i4>
      </vt:variant>
      <vt:variant>
        <vt:i4>5</vt:i4>
      </vt:variant>
      <vt:variant>
        <vt:lpwstr/>
      </vt:variant>
      <vt:variant>
        <vt:lpwstr>_Toc259625049</vt:lpwstr>
      </vt:variant>
      <vt:variant>
        <vt:i4>1376313</vt:i4>
      </vt:variant>
      <vt:variant>
        <vt:i4>86</vt:i4>
      </vt:variant>
      <vt:variant>
        <vt:i4>0</vt:i4>
      </vt:variant>
      <vt:variant>
        <vt:i4>5</vt:i4>
      </vt:variant>
      <vt:variant>
        <vt:lpwstr/>
      </vt:variant>
      <vt:variant>
        <vt:lpwstr>_Toc259625048</vt:lpwstr>
      </vt:variant>
      <vt:variant>
        <vt:i4>1376313</vt:i4>
      </vt:variant>
      <vt:variant>
        <vt:i4>80</vt:i4>
      </vt:variant>
      <vt:variant>
        <vt:i4>0</vt:i4>
      </vt:variant>
      <vt:variant>
        <vt:i4>5</vt:i4>
      </vt:variant>
      <vt:variant>
        <vt:lpwstr/>
      </vt:variant>
      <vt:variant>
        <vt:lpwstr>_Toc259625047</vt:lpwstr>
      </vt:variant>
      <vt:variant>
        <vt:i4>1376313</vt:i4>
      </vt:variant>
      <vt:variant>
        <vt:i4>74</vt:i4>
      </vt:variant>
      <vt:variant>
        <vt:i4>0</vt:i4>
      </vt:variant>
      <vt:variant>
        <vt:i4>5</vt:i4>
      </vt:variant>
      <vt:variant>
        <vt:lpwstr/>
      </vt:variant>
      <vt:variant>
        <vt:lpwstr>_Toc259625046</vt:lpwstr>
      </vt:variant>
      <vt:variant>
        <vt:i4>1376313</vt:i4>
      </vt:variant>
      <vt:variant>
        <vt:i4>68</vt:i4>
      </vt:variant>
      <vt:variant>
        <vt:i4>0</vt:i4>
      </vt:variant>
      <vt:variant>
        <vt:i4>5</vt:i4>
      </vt:variant>
      <vt:variant>
        <vt:lpwstr/>
      </vt:variant>
      <vt:variant>
        <vt:lpwstr>_Toc259625045</vt:lpwstr>
      </vt:variant>
      <vt:variant>
        <vt:i4>1376313</vt:i4>
      </vt:variant>
      <vt:variant>
        <vt:i4>62</vt:i4>
      </vt:variant>
      <vt:variant>
        <vt:i4>0</vt:i4>
      </vt:variant>
      <vt:variant>
        <vt:i4>5</vt:i4>
      </vt:variant>
      <vt:variant>
        <vt:lpwstr/>
      </vt:variant>
      <vt:variant>
        <vt:lpwstr>_Toc259625044</vt:lpwstr>
      </vt:variant>
      <vt:variant>
        <vt:i4>1376313</vt:i4>
      </vt:variant>
      <vt:variant>
        <vt:i4>56</vt:i4>
      </vt:variant>
      <vt:variant>
        <vt:i4>0</vt:i4>
      </vt:variant>
      <vt:variant>
        <vt:i4>5</vt:i4>
      </vt:variant>
      <vt:variant>
        <vt:lpwstr/>
      </vt:variant>
      <vt:variant>
        <vt:lpwstr>_Toc259625043</vt:lpwstr>
      </vt:variant>
      <vt:variant>
        <vt:i4>1376313</vt:i4>
      </vt:variant>
      <vt:variant>
        <vt:i4>50</vt:i4>
      </vt:variant>
      <vt:variant>
        <vt:i4>0</vt:i4>
      </vt:variant>
      <vt:variant>
        <vt:i4>5</vt:i4>
      </vt:variant>
      <vt:variant>
        <vt:lpwstr/>
      </vt:variant>
      <vt:variant>
        <vt:lpwstr>_Toc259625042</vt:lpwstr>
      </vt:variant>
      <vt:variant>
        <vt:i4>1376313</vt:i4>
      </vt:variant>
      <vt:variant>
        <vt:i4>44</vt:i4>
      </vt:variant>
      <vt:variant>
        <vt:i4>0</vt:i4>
      </vt:variant>
      <vt:variant>
        <vt:i4>5</vt:i4>
      </vt:variant>
      <vt:variant>
        <vt:lpwstr/>
      </vt:variant>
      <vt:variant>
        <vt:lpwstr>_Toc259625041</vt:lpwstr>
      </vt:variant>
      <vt:variant>
        <vt:i4>1376313</vt:i4>
      </vt:variant>
      <vt:variant>
        <vt:i4>38</vt:i4>
      </vt:variant>
      <vt:variant>
        <vt:i4>0</vt:i4>
      </vt:variant>
      <vt:variant>
        <vt:i4>5</vt:i4>
      </vt:variant>
      <vt:variant>
        <vt:lpwstr/>
      </vt:variant>
      <vt:variant>
        <vt:lpwstr>_Toc259625040</vt:lpwstr>
      </vt:variant>
      <vt:variant>
        <vt:i4>1179705</vt:i4>
      </vt:variant>
      <vt:variant>
        <vt:i4>32</vt:i4>
      </vt:variant>
      <vt:variant>
        <vt:i4>0</vt:i4>
      </vt:variant>
      <vt:variant>
        <vt:i4>5</vt:i4>
      </vt:variant>
      <vt:variant>
        <vt:lpwstr/>
      </vt:variant>
      <vt:variant>
        <vt:lpwstr>_Toc259625039</vt:lpwstr>
      </vt:variant>
      <vt:variant>
        <vt:i4>1179705</vt:i4>
      </vt:variant>
      <vt:variant>
        <vt:i4>26</vt:i4>
      </vt:variant>
      <vt:variant>
        <vt:i4>0</vt:i4>
      </vt:variant>
      <vt:variant>
        <vt:i4>5</vt:i4>
      </vt:variant>
      <vt:variant>
        <vt:lpwstr/>
      </vt:variant>
      <vt:variant>
        <vt:lpwstr>_Toc259625038</vt:lpwstr>
      </vt:variant>
      <vt:variant>
        <vt:i4>1179705</vt:i4>
      </vt:variant>
      <vt:variant>
        <vt:i4>20</vt:i4>
      </vt:variant>
      <vt:variant>
        <vt:i4>0</vt:i4>
      </vt:variant>
      <vt:variant>
        <vt:i4>5</vt:i4>
      </vt:variant>
      <vt:variant>
        <vt:lpwstr/>
      </vt:variant>
      <vt:variant>
        <vt:lpwstr>_Toc259625037</vt:lpwstr>
      </vt:variant>
      <vt:variant>
        <vt:i4>1179705</vt:i4>
      </vt:variant>
      <vt:variant>
        <vt:i4>14</vt:i4>
      </vt:variant>
      <vt:variant>
        <vt:i4>0</vt:i4>
      </vt:variant>
      <vt:variant>
        <vt:i4>5</vt:i4>
      </vt:variant>
      <vt:variant>
        <vt:lpwstr/>
      </vt:variant>
      <vt:variant>
        <vt:lpwstr>_Toc259625036</vt:lpwstr>
      </vt:variant>
      <vt:variant>
        <vt:i4>1179705</vt:i4>
      </vt:variant>
      <vt:variant>
        <vt:i4>8</vt:i4>
      </vt:variant>
      <vt:variant>
        <vt:i4>0</vt:i4>
      </vt:variant>
      <vt:variant>
        <vt:i4>5</vt:i4>
      </vt:variant>
      <vt:variant>
        <vt:lpwstr/>
      </vt:variant>
      <vt:variant>
        <vt:lpwstr>_Toc259625035</vt:lpwstr>
      </vt:variant>
      <vt:variant>
        <vt:i4>1179705</vt:i4>
      </vt:variant>
      <vt:variant>
        <vt:i4>2</vt:i4>
      </vt:variant>
      <vt:variant>
        <vt:i4>0</vt:i4>
      </vt:variant>
      <vt:variant>
        <vt:i4>5</vt:i4>
      </vt:variant>
      <vt:variant>
        <vt:lpwstr/>
      </vt:variant>
      <vt:variant>
        <vt:lpwstr>_Toc259625034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&amp; Alcohol Assessment Procedure</dc:title>
  <dc:subject/>
  <dc:creator>Alisha Pichard</dc:creator>
  <cp:keywords/>
  <dc:description/>
  <cp:lastModifiedBy>Lois Eggers</cp:lastModifiedBy>
  <cp:revision>6</cp:revision>
  <cp:lastPrinted>2023-04-25T20:14:00Z</cp:lastPrinted>
  <dcterms:created xsi:type="dcterms:W3CDTF">2024-04-19T02:58:00Z</dcterms:created>
  <dcterms:modified xsi:type="dcterms:W3CDTF">2024-07-22T20:09:00Z</dcterms:modified>
  <cp:category>Procedure</cp:category>
</cp:coreProperties>
</file>