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9754A" w14:textId="737BC418" w:rsidR="00D43018" w:rsidRDefault="009C756E">
      <w:pPr>
        <w:pStyle w:val="Title"/>
      </w:pPr>
      <w:r>
        <w:t>2025 AGM Chairperson’s Report</w:t>
      </w:r>
    </w:p>
    <w:p w14:paraId="70F56A27" w14:textId="09291A98" w:rsidR="00D43018" w:rsidRDefault="00EE127B">
      <w:r>
        <w:rPr>
          <w:i/>
        </w:rPr>
        <w:t>Date:</w:t>
      </w:r>
      <w:r w:rsidR="00C84D7E">
        <w:rPr>
          <w:i/>
        </w:rPr>
        <w:t xml:space="preserve"> 20</w:t>
      </w:r>
      <w:r w:rsidR="00C84D7E" w:rsidRPr="00C84D7E">
        <w:rPr>
          <w:i/>
          <w:vertAlign w:val="superscript"/>
        </w:rPr>
        <w:t>th</w:t>
      </w:r>
      <w:r w:rsidR="00C84D7E">
        <w:rPr>
          <w:i/>
        </w:rPr>
        <w:t xml:space="preserve"> August 2025</w:t>
      </w:r>
    </w:p>
    <w:p w14:paraId="11F644F2" w14:textId="77777777" w:rsidR="00D43018" w:rsidRDefault="00EE127B">
      <w:r>
        <w:rPr>
          <w:i/>
        </w:rPr>
        <w:t>Presented by: Frances Boyce, Chairperson</w:t>
      </w:r>
    </w:p>
    <w:p w14:paraId="6633379A" w14:textId="77777777" w:rsidR="00D43018" w:rsidRDefault="00EE127B">
      <w:r>
        <w:t>Kia ora koutou,</w:t>
      </w:r>
    </w:p>
    <w:p w14:paraId="55E9075B" w14:textId="77777777" w:rsidR="00D43018" w:rsidRDefault="00EE127B">
      <w:r>
        <w:t xml:space="preserve">It is my pleasure to welcome you all to the 2025 Annual General Meeting of BeSafe Taranaki. As Chairperson, I am proud to </w:t>
      </w:r>
      <w:r>
        <w:t>reflect on the achievements and progress of our organisation over the past year. Despite the ongoing challenges faced by many industries, BeSafe Taranaki has remained steadfast in its mission to improve health and safety outcomes across our region.</w:t>
      </w:r>
    </w:p>
    <w:p w14:paraId="67CC03ED" w14:textId="77777777" w:rsidR="00D43018" w:rsidRDefault="00EE127B">
      <w:r>
        <w:t>Our work continues to be driven by two core streams: BeEngaged and BeAligned, each playing a vital role in fostering collaboration, innovation, and leadership in workplace health and safety.</w:t>
      </w:r>
    </w:p>
    <w:p w14:paraId="18BF7B15" w14:textId="77777777" w:rsidR="00D43018" w:rsidRDefault="00EE127B">
      <w:pPr>
        <w:pStyle w:val="Heading1"/>
      </w:pPr>
      <w:r>
        <w:t>BeEngaged</w:t>
      </w:r>
    </w:p>
    <w:p w14:paraId="04E1A242" w14:textId="77777777" w:rsidR="00D43018" w:rsidRDefault="00EE127B">
      <w:r>
        <w:t>BeEngaged has once again proven to be a dynamic platform for engagement, learning, and leadership. Over the past year, we have hosted a series of impactful events that brought together industry leaders, practitioners, and experts to share insights and challenge conventional thinking.</w:t>
      </w:r>
    </w:p>
    <w:p w14:paraId="5F1A7858" w14:textId="77777777" w:rsidR="00D43018" w:rsidRDefault="00EE127B">
      <w:r>
        <w:t>Highlights include:</w:t>
      </w:r>
    </w:p>
    <w:p w14:paraId="1587B4EB" w14:textId="5F4F4624" w:rsidR="00D43018" w:rsidRDefault="00EE127B" w:rsidP="00227950">
      <w:pPr>
        <w:pStyle w:val="ListParagraph"/>
        <w:numPr>
          <w:ilvl w:val="0"/>
          <w:numId w:val="10"/>
        </w:numPr>
      </w:pPr>
      <w:r>
        <w:t>Minister van Velden’s visit in August 2024, which provided a valuable opportunity for our members to engage directly with the Health &amp; Safety Reforms.</w:t>
      </w:r>
    </w:p>
    <w:p w14:paraId="123452E5" w14:textId="54D12103" w:rsidR="00D43018" w:rsidRDefault="00EE127B" w:rsidP="00227950">
      <w:pPr>
        <w:pStyle w:val="ListParagraph"/>
        <w:numPr>
          <w:ilvl w:val="0"/>
          <w:numId w:val="10"/>
        </w:numPr>
      </w:pPr>
      <w:r>
        <w:t>The Apprentice Safety Challenge in November 2024, showcasing the skills and safety awareness of our emerging workforce.</w:t>
      </w:r>
    </w:p>
    <w:p w14:paraId="7C5CE584" w14:textId="1C2DB1E6" w:rsidR="00D43018" w:rsidRDefault="00EE127B" w:rsidP="00227950">
      <w:pPr>
        <w:pStyle w:val="ListParagraph"/>
        <w:numPr>
          <w:ilvl w:val="0"/>
          <w:numId w:val="10"/>
        </w:numPr>
      </w:pPr>
      <w:r>
        <w:t>A machine guarding workshop featuring experts from TEG Risk, Motivated Design &amp; Analytics, and Pact Group, which sparked critical discussions on user-equipment interaction and safety innovation.</w:t>
      </w:r>
    </w:p>
    <w:p w14:paraId="12DE005A" w14:textId="35BCB9C6" w:rsidR="00D43018" w:rsidRDefault="00EE127B" w:rsidP="00227950">
      <w:pPr>
        <w:pStyle w:val="ListParagraph"/>
        <w:numPr>
          <w:ilvl w:val="0"/>
          <w:numId w:val="10"/>
        </w:numPr>
      </w:pPr>
      <w:r>
        <w:t xml:space="preserve">The </w:t>
      </w:r>
      <w:r w:rsidR="009C756E">
        <w:t>“</w:t>
      </w:r>
      <w:r>
        <w:t>Effective Governance by Example</w:t>
      </w:r>
      <w:r w:rsidR="009C756E">
        <w:t>”</w:t>
      </w:r>
      <w:r>
        <w:t xml:space="preserve"> panel </w:t>
      </w:r>
      <w:r w:rsidR="009C756E">
        <w:t xml:space="preserve">discussion </w:t>
      </w:r>
      <w:r>
        <w:t>in March 2025, where leaders from Port Taranaki, Chorus, and North Taranaki ITM shared their governance strategies and leadership commitment to safety.</w:t>
      </w:r>
    </w:p>
    <w:p w14:paraId="69C038DC" w14:textId="7C3E90B4" w:rsidR="00D43018" w:rsidRDefault="00EE127B" w:rsidP="00227950">
      <w:pPr>
        <w:pStyle w:val="ListParagraph"/>
        <w:numPr>
          <w:ilvl w:val="0"/>
          <w:numId w:val="10"/>
        </w:numPr>
      </w:pPr>
      <w:r>
        <w:lastRenderedPageBreak/>
        <w:t>Presentation from CHASNZ on subcontractor management and the Totika programme.</w:t>
      </w:r>
    </w:p>
    <w:p w14:paraId="0E524AA8" w14:textId="4F405B62" w:rsidR="00D43018" w:rsidRDefault="009C756E" w:rsidP="00227950">
      <w:pPr>
        <w:pStyle w:val="ListParagraph"/>
        <w:numPr>
          <w:ilvl w:val="0"/>
          <w:numId w:val="10"/>
        </w:numPr>
      </w:pPr>
      <w:r>
        <w:t>In June, the w</w:t>
      </w:r>
      <w:r w:rsidR="00227950">
        <w:t xml:space="preserve">orkshop with Clive </w:t>
      </w:r>
      <w:r w:rsidR="00326326">
        <w:t>Lloyd</w:t>
      </w:r>
      <w:r w:rsidR="00227950">
        <w:t xml:space="preserve"> focusing on building safer, more connected workplaces through Human and Organisational Performance and Positive Psychology.</w:t>
      </w:r>
    </w:p>
    <w:p w14:paraId="0606D6BE" w14:textId="77777777" w:rsidR="00D43018" w:rsidRDefault="00EE127B">
      <w:r>
        <w:t xml:space="preserve">These events have reinforced BeEngaged’s role as a catalyst for strategic thinking and continuous improvement in </w:t>
      </w:r>
      <w:r>
        <w:t>health and safety.</w:t>
      </w:r>
    </w:p>
    <w:p w14:paraId="4F68E3FB" w14:textId="77777777" w:rsidR="00D43018" w:rsidRDefault="00EE127B">
      <w:pPr>
        <w:pStyle w:val="Heading1"/>
      </w:pPr>
      <w:r>
        <w:t>BeAligned</w:t>
      </w:r>
    </w:p>
    <w:p w14:paraId="05FEED6D" w14:textId="77777777" w:rsidR="00D43018" w:rsidRDefault="00EE127B">
      <w:r>
        <w:t>Led by Kerry Williamson and Richard Ellis, BeAligned continues to be a cornerstone of collaboration and resource development. This year, the working group has delivered a diverse range of topics and tools to support our member organisations.</w:t>
      </w:r>
    </w:p>
    <w:p w14:paraId="1FE72EE3" w14:textId="77777777" w:rsidR="00D43018" w:rsidRDefault="00EE127B">
      <w:r>
        <w:t>Key initiatives included:</w:t>
      </w:r>
    </w:p>
    <w:p w14:paraId="61C3E5CD" w14:textId="0A2C93B0" w:rsidR="009C756E" w:rsidRDefault="009C756E" w:rsidP="009C756E">
      <w:pPr>
        <w:pStyle w:val="ListParagraph"/>
        <w:numPr>
          <w:ilvl w:val="0"/>
          <w:numId w:val="14"/>
        </w:numPr>
      </w:pPr>
      <w:r>
        <w:t xml:space="preserve">The monthly </w:t>
      </w:r>
      <w:r w:rsidR="00E01FF3">
        <w:t xml:space="preserve">topic content and resource </w:t>
      </w:r>
      <w:r>
        <w:t xml:space="preserve">developed through the working groups, ranging in focus from technical safety applications such as high pressure hoses &amp; PPE fit; health focused topics such as seasonal effectiveness </w:t>
      </w:r>
      <w:r w:rsidR="00326326">
        <w:t>disorder; through</w:t>
      </w:r>
      <w:r>
        <w:t xml:space="preserve"> to how to develop an H&amp;S Annual plan and subcontractor management.</w:t>
      </w:r>
    </w:p>
    <w:p w14:paraId="7F079DE4" w14:textId="381E2466" w:rsidR="00D43018" w:rsidRDefault="00E01FF3" w:rsidP="00E01FF3">
      <w:pPr>
        <w:pStyle w:val="ListParagraph"/>
        <w:numPr>
          <w:ilvl w:val="0"/>
          <w:numId w:val="14"/>
        </w:numPr>
      </w:pPr>
      <w:r>
        <w:t>Eight external speaker engagements to the BeSafe membership on a range of topics with subject matter experts including:</w:t>
      </w:r>
    </w:p>
    <w:p w14:paraId="14C568DA" w14:textId="532A3D8C" w:rsidR="00E01FF3" w:rsidRDefault="00E01FF3" w:rsidP="00E01FF3">
      <w:pPr>
        <w:pStyle w:val="ListParagraph"/>
        <w:numPr>
          <w:ilvl w:val="1"/>
          <w:numId w:val="14"/>
        </w:numPr>
      </w:pPr>
      <w:r>
        <w:t>Wellbeing by design and Building Wellness Taranaki with Fiona Ewing and Christina Lorth, respectively.</w:t>
      </w:r>
    </w:p>
    <w:p w14:paraId="768B257E" w14:textId="095CA6A6" w:rsidR="00E01FF3" w:rsidRDefault="00E01FF3" w:rsidP="00E01FF3">
      <w:pPr>
        <w:pStyle w:val="ListParagraph"/>
        <w:numPr>
          <w:ilvl w:val="1"/>
          <w:numId w:val="14"/>
        </w:numPr>
      </w:pPr>
      <w:r>
        <w:t>AI and its adaptation with the workplace, by Tane van der Boon, Inviol</w:t>
      </w:r>
    </w:p>
    <w:p w14:paraId="2925B956" w14:textId="3E56E14B" w:rsidR="00E01FF3" w:rsidRDefault="00E01FF3" w:rsidP="00E01FF3">
      <w:pPr>
        <w:pStyle w:val="ListParagraph"/>
        <w:numPr>
          <w:ilvl w:val="1"/>
          <w:numId w:val="14"/>
        </w:numPr>
      </w:pPr>
      <w:r>
        <w:t>Critical Risk and analysis tools with Alisha Picard from Port Taranaki.</w:t>
      </w:r>
    </w:p>
    <w:p w14:paraId="704E3079" w14:textId="6E4E1472" w:rsidR="00E01FF3" w:rsidRDefault="00E01FF3" w:rsidP="00227950">
      <w:pPr>
        <w:pStyle w:val="ListParagraph"/>
        <w:numPr>
          <w:ilvl w:val="0"/>
          <w:numId w:val="14"/>
        </w:numPr>
      </w:pPr>
      <w:r>
        <w:t>Partnership with CHASNZ, with webinars delivered on medicinal cannabis and mobile plant controls.</w:t>
      </w:r>
    </w:p>
    <w:p w14:paraId="624122F2" w14:textId="7216CCA0" w:rsidR="00D43018" w:rsidRDefault="00E01FF3">
      <w:r>
        <w:t>Even with organisational changes and resource challenges being evident in the Taranaki business landscape, BeAligned has continued to evolve, with a renewed focus on structured learning, interactive meetings, and streamlined content development. The strategic adjustments made this year aim to enhance member engagement and ensure our resources remain relevant and actionable.</w:t>
      </w:r>
    </w:p>
    <w:p w14:paraId="77E68623" w14:textId="77777777" w:rsidR="00D43018" w:rsidRDefault="00EE127B">
      <w:pPr>
        <w:pStyle w:val="Heading1"/>
      </w:pPr>
      <w:r>
        <w:lastRenderedPageBreak/>
        <w:t>Organisational Progress</w:t>
      </w:r>
    </w:p>
    <w:p w14:paraId="61B4DFF4" w14:textId="140DEF3A" w:rsidR="00D43018" w:rsidRDefault="00EE127B" w:rsidP="00227950">
      <w:pPr>
        <w:pStyle w:val="ListParagraph"/>
        <w:numPr>
          <w:ilvl w:val="0"/>
          <w:numId w:val="20"/>
        </w:numPr>
      </w:pPr>
      <w:r>
        <w:t>Refined our membership pledge, reaffirming our commitment to improving health and safety outcomes.</w:t>
      </w:r>
      <w:r w:rsidR="00326326">
        <w:t xml:space="preserve"> </w:t>
      </w:r>
    </w:p>
    <w:p w14:paraId="73007B90" w14:textId="3B3C18D4" w:rsidR="00D43018" w:rsidRDefault="00EE127B" w:rsidP="00227950">
      <w:pPr>
        <w:pStyle w:val="ListParagraph"/>
        <w:numPr>
          <w:ilvl w:val="0"/>
          <w:numId w:val="20"/>
        </w:numPr>
      </w:pPr>
      <w:r>
        <w:t>Grown to 44</w:t>
      </w:r>
      <w:r>
        <w:t xml:space="preserve"> member companies, with ongoing efforts to expand our network.</w:t>
      </w:r>
    </w:p>
    <w:p w14:paraId="7491410A" w14:textId="380D2CD1" w:rsidR="00D43018" w:rsidRDefault="00EE127B" w:rsidP="00227950">
      <w:pPr>
        <w:pStyle w:val="ListParagraph"/>
        <w:numPr>
          <w:ilvl w:val="0"/>
          <w:numId w:val="20"/>
        </w:numPr>
      </w:pPr>
      <w:r>
        <w:t>Updated our Trust Deed to reflect our current strategic direction.</w:t>
      </w:r>
    </w:p>
    <w:p w14:paraId="0379150C" w14:textId="3B5F5DC8" w:rsidR="00D43018" w:rsidRPr="00E01FF3" w:rsidRDefault="00EE127B" w:rsidP="00E01FF3">
      <w:pPr>
        <w:pStyle w:val="ListParagraph"/>
        <w:numPr>
          <w:ilvl w:val="0"/>
          <w:numId w:val="20"/>
        </w:numPr>
        <w:rPr>
          <w:lang w:val="en-NZ"/>
        </w:rPr>
      </w:pPr>
      <w:r>
        <w:t>Improved our website and utilised billboard media to promote our mission.</w:t>
      </w:r>
      <w:r w:rsidR="00E01FF3">
        <w:t xml:space="preserve"> This has resulted in </w:t>
      </w:r>
      <w:r w:rsidR="00E01FF3" w:rsidRPr="00E01FF3">
        <w:rPr>
          <w:lang w:val="en-NZ"/>
        </w:rPr>
        <w:t xml:space="preserve">1094 file downloads </w:t>
      </w:r>
      <w:r w:rsidR="00E01FF3">
        <w:rPr>
          <w:lang w:val="en-NZ"/>
        </w:rPr>
        <w:t>in the past 10mths to end of July.</w:t>
      </w:r>
    </w:p>
    <w:p w14:paraId="57291CF0" w14:textId="77777777" w:rsidR="00D43018" w:rsidRDefault="00EE127B">
      <w:pPr>
        <w:pStyle w:val="Heading1"/>
      </w:pPr>
      <w:r>
        <w:t>Acknowledgements</w:t>
      </w:r>
    </w:p>
    <w:p w14:paraId="5F480A23" w14:textId="1D7D71F5" w:rsidR="00D43018" w:rsidRDefault="00EE127B" w:rsidP="00227950">
      <w:pPr>
        <w:pStyle w:val="ListParagraph"/>
        <w:numPr>
          <w:ilvl w:val="0"/>
          <w:numId w:val="17"/>
        </w:numPr>
      </w:pPr>
      <w:r>
        <w:t>Our BeEngaged and BeAligned leads – Kerry, Richard, and Justin – for their dedication and leadership.</w:t>
      </w:r>
    </w:p>
    <w:p w14:paraId="69B9D095" w14:textId="6FB505EA" w:rsidR="00D43018" w:rsidRDefault="00EE127B" w:rsidP="00227950">
      <w:pPr>
        <w:pStyle w:val="ListParagraph"/>
        <w:numPr>
          <w:ilvl w:val="0"/>
          <w:numId w:val="17"/>
        </w:numPr>
      </w:pPr>
      <w:r>
        <w:t xml:space="preserve">The BeAligned Working Group members, for their consistent </w:t>
      </w:r>
      <w:r>
        <w:t>contributions.</w:t>
      </w:r>
    </w:p>
    <w:p w14:paraId="1883C53D" w14:textId="3FEBC7E1" w:rsidR="00D43018" w:rsidRDefault="00EE127B" w:rsidP="00227950">
      <w:pPr>
        <w:pStyle w:val="ListParagraph"/>
        <w:numPr>
          <w:ilvl w:val="0"/>
          <w:numId w:val="17"/>
        </w:numPr>
      </w:pPr>
      <w:r>
        <w:t>Our support partners – RoadSafe Taranaki, NZISM, Business Leaders Health &amp; Safety Forum, Building Wellness Taranaki, TCSG, and New Plymouth Injury Safe – for their invaluable resources and collaboration.</w:t>
      </w:r>
    </w:p>
    <w:p w14:paraId="12327839" w14:textId="553B5ADC" w:rsidR="00D43018" w:rsidRDefault="00EE127B" w:rsidP="00227950">
      <w:pPr>
        <w:pStyle w:val="ListParagraph"/>
        <w:numPr>
          <w:ilvl w:val="0"/>
          <w:numId w:val="17"/>
        </w:numPr>
      </w:pPr>
      <w:r>
        <w:t>Our Trustees, whose guidance and support continue to strengthen our organisation.</w:t>
      </w:r>
      <w:r w:rsidR="00B34068">
        <w:t xml:space="preserve"> In particular, I would like to acknowledge our retiring trustees, Richard and Mark. Thank you for your contribution and efforts.</w:t>
      </w:r>
    </w:p>
    <w:p w14:paraId="353AEBFD" w14:textId="191EBB58" w:rsidR="00D43018" w:rsidRDefault="00EE127B" w:rsidP="00227950">
      <w:pPr>
        <w:pStyle w:val="ListParagraph"/>
        <w:numPr>
          <w:ilvl w:val="0"/>
          <w:numId w:val="17"/>
        </w:numPr>
      </w:pPr>
      <w:r>
        <w:t>And most importantly, Lois, who</w:t>
      </w:r>
      <w:r w:rsidR="00E01FF3">
        <w:t xml:space="preserve"> </w:t>
      </w:r>
      <w:r>
        <w:t>has ensured BeSafe Taranaki remains connected, effective, and impactful.</w:t>
      </w:r>
    </w:p>
    <w:p w14:paraId="307C151D" w14:textId="77777777" w:rsidR="00D43018" w:rsidRDefault="00EE127B">
      <w:pPr>
        <w:pStyle w:val="Heading1"/>
      </w:pPr>
      <w:r>
        <w:t>Looking Ahead</w:t>
      </w:r>
    </w:p>
    <w:p w14:paraId="2342C8F6" w14:textId="77777777" w:rsidR="00D43018" w:rsidRDefault="00EE127B">
      <w:r>
        <w:t xml:space="preserve">As we move forward, our focus remains on fostering a culture of safety, collaboration, and continuous improvement. With the strength of our membership and the dedication of our teams, BeSafe Taranaki is </w:t>
      </w:r>
      <w:r>
        <w:t>well-positioned to continue making a meaningful difference in the health and safety landscape of our region.</w:t>
      </w:r>
    </w:p>
    <w:p w14:paraId="54244D86" w14:textId="77777777" w:rsidR="00D43018" w:rsidRDefault="00EE127B">
      <w:r>
        <w:t>Ngā mihi nui,</w:t>
      </w:r>
    </w:p>
    <w:p w14:paraId="0FBEE473" w14:textId="77777777" w:rsidR="00D43018" w:rsidRDefault="00EE127B">
      <w:r>
        <w:t>Frances Boyce</w:t>
      </w:r>
    </w:p>
    <w:p w14:paraId="294ED04B" w14:textId="77777777" w:rsidR="00D43018" w:rsidRDefault="00EE127B">
      <w:r>
        <w:t>Chairperson, BeSafe Taranaki</w:t>
      </w:r>
    </w:p>
    <w:sectPr w:rsidR="00D43018" w:rsidSect="009C756E">
      <w:headerReference w:type="default" r:id="rId8"/>
      <w:pgSz w:w="12240" w:h="15840"/>
      <w:pgMar w:top="20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533E7" w14:textId="77777777" w:rsidR="000838F2" w:rsidRDefault="000838F2" w:rsidP="009C756E">
      <w:pPr>
        <w:spacing w:after="0" w:line="240" w:lineRule="auto"/>
      </w:pPr>
      <w:r>
        <w:separator/>
      </w:r>
    </w:p>
  </w:endnote>
  <w:endnote w:type="continuationSeparator" w:id="0">
    <w:p w14:paraId="50027080" w14:textId="77777777" w:rsidR="000838F2" w:rsidRDefault="000838F2" w:rsidP="009C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6FDDD" w14:textId="77777777" w:rsidR="000838F2" w:rsidRDefault="000838F2" w:rsidP="009C756E">
      <w:pPr>
        <w:spacing w:after="0" w:line="240" w:lineRule="auto"/>
      </w:pPr>
      <w:r>
        <w:separator/>
      </w:r>
    </w:p>
  </w:footnote>
  <w:footnote w:type="continuationSeparator" w:id="0">
    <w:p w14:paraId="2155E42F" w14:textId="77777777" w:rsidR="000838F2" w:rsidRDefault="000838F2" w:rsidP="009C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47222651"/>
      <w:docPartObj>
        <w:docPartGallery w:val="Page Numbers (Top of Page)"/>
        <w:docPartUnique/>
      </w:docPartObj>
    </w:sdtPr>
    <w:sdtEndPr>
      <w:rPr>
        <w:noProof/>
        <w:sz w:val="28"/>
        <w:szCs w:val="28"/>
      </w:rPr>
    </w:sdtEndPr>
    <w:sdtContent>
      <w:p w14:paraId="382DCAA9" w14:textId="3A9643A1" w:rsidR="009C756E" w:rsidRPr="009C756E" w:rsidRDefault="009C756E">
        <w:pPr>
          <w:pStyle w:val="Header"/>
          <w:jc w:val="right"/>
          <w:rPr>
            <w:b/>
            <w:bCs/>
            <w:sz w:val="28"/>
            <w:szCs w:val="28"/>
          </w:rPr>
        </w:pPr>
        <w:r w:rsidRPr="009C756E">
          <w:rPr>
            <w:b/>
            <w:bCs/>
            <w:noProof/>
            <w:sz w:val="28"/>
            <w:szCs w:val="28"/>
            <w:lang w:eastAsia="en-NZ"/>
          </w:rPr>
          <w:drawing>
            <wp:anchor distT="0" distB="0" distL="114300" distR="114300" simplePos="0" relativeHeight="251660800" behindDoc="0" locked="0" layoutInCell="1" allowOverlap="1" wp14:anchorId="34D53FE2" wp14:editId="594F5960">
              <wp:simplePos x="0" y="0"/>
              <wp:positionH relativeFrom="column">
                <wp:posOffset>-247650</wp:posOffset>
              </wp:positionH>
              <wp:positionV relativeFrom="paragraph">
                <wp:posOffset>13970</wp:posOffset>
              </wp:positionV>
              <wp:extent cx="1097881" cy="695325"/>
              <wp:effectExtent l="0" t="0" r="7620" b="0"/>
              <wp:wrapSquare wrapText="bothSides"/>
              <wp:docPr id="1937899398" name="Picture 193789939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881" cy="695325"/>
                      </a:xfrm>
                      <a:prstGeom prst="rect">
                        <a:avLst/>
                      </a:prstGeom>
                    </pic:spPr>
                  </pic:pic>
                </a:graphicData>
              </a:graphic>
              <wp14:sizeRelH relativeFrom="page">
                <wp14:pctWidth>0</wp14:pctWidth>
              </wp14:sizeRelH>
              <wp14:sizeRelV relativeFrom="page">
                <wp14:pctHeight>0</wp14:pctHeight>
              </wp14:sizeRelV>
            </wp:anchor>
          </w:drawing>
        </w:r>
        <w:r w:rsidRPr="009C756E">
          <w:rPr>
            <w:b/>
            <w:bCs/>
            <w:sz w:val="28"/>
            <w:szCs w:val="28"/>
          </w:rPr>
          <w:fldChar w:fldCharType="begin"/>
        </w:r>
        <w:r w:rsidRPr="009C756E">
          <w:rPr>
            <w:b/>
            <w:bCs/>
            <w:sz w:val="28"/>
            <w:szCs w:val="28"/>
          </w:rPr>
          <w:instrText xml:space="preserve"> PAGE   \* MERGEFORMAT </w:instrText>
        </w:r>
        <w:r w:rsidRPr="009C756E">
          <w:rPr>
            <w:b/>
            <w:bCs/>
            <w:sz w:val="28"/>
            <w:szCs w:val="28"/>
          </w:rPr>
          <w:fldChar w:fldCharType="separate"/>
        </w:r>
        <w:r w:rsidRPr="009C756E">
          <w:rPr>
            <w:b/>
            <w:bCs/>
            <w:noProof/>
            <w:sz w:val="28"/>
            <w:szCs w:val="28"/>
          </w:rPr>
          <w:t>2</w:t>
        </w:r>
        <w:r w:rsidRPr="009C756E">
          <w:rPr>
            <w:b/>
            <w:bCs/>
            <w:noProof/>
            <w:sz w:val="28"/>
            <w:szCs w:val="28"/>
          </w:rPr>
          <w:fldChar w:fldCharType="end"/>
        </w:r>
      </w:p>
    </w:sdtContent>
  </w:sdt>
  <w:p w14:paraId="2F410C1F" w14:textId="18D19037" w:rsidR="009C756E" w:rsidRDefault="009C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8454E"/>
    <w:multiLevelType w:val="hybridMultilevel"/>
    <w:tmpl w:val="7B969480"/>
    <w:lvl w:ilvl="0" w:tplc="734A525C">
      <w:numFmt w:val="bullet"/>
      <w:lvlText w:val="-"/>
      <w:lvlJc w:val="left"/>
      <w:pPr>
        <w:ind w:left="720" w:hanging="360"/>
      </w:pPr>
      <w:rPr>
        <w:rFonts w:ascii="Segoe UI" w:eastAsiaTheme="minorEastAsia"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B444FB3"/>
    <w:multiLevelType w:val="hybridMultilevel"/>
    <w:tmpl w:val="AB60FF42"/>
    <w:lvl w:ilvl="0" w:tplc="734A525C">
      <w:numFmt w:val="bullet"/>
      <w:lvlText w:val="-"/>
      <w:lvlJc w:val="left"/>
      <w:pPr>
        <w:ind w:left="720" w:hanging="360"/>
      </w:pPr>
      <w:rPr>
        <w:rFonts w:ascii="Segoe UI" w:eastAsiaTheme="minorEastAsia"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473713"/>
    <w:multiLevelType w:val="hybridMultilevel"/>
    <w:tmpl w:val="3C609AAA"/>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3B08DC"/>
    <w:multiLevelType w:val="hybridMultilevel"/>
    <w:tmpl w:val="FC2A76FE"/>
    <w:lvl w:ilvl="0" w:tplc="734A525C">
      <w:numFmt w:val="bullet"/>
      <w:lvlText w:val="-"/>
      <w:lvlJc w:val="left"/>
      <w:pPr>
        <w:ind w:left="720" w:hanging="360"/>
      </w:pPr>
      <w:rPr>
        <w:rFonts w:ascii="Segoe UI" w:eastAsiaTheme="minorEastAsia"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4813B24"/>
    <w:multiLevelType w:val="hybridMultilevel"/>
    <w:tmpl w:val="0ED68AE8"/>
    <w:lvl w:ilvl="0" w:tplc="734A525C">
      <w:numFmt w:val="bullet"/>
      <w:lvlText w:val="-"/>
      <w:lvlJc w:val="left"/>
      <w:pPr>
        <w:ind w:left="720" w:hanging="360"/>
      </w:pPr>
      <w:rPr>
        <w:rFonts w:ascii="Segoe UI" w:eastAsiaTheme="minorEastAsia"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5103060"/>
    <w:multiLevelType w:val="hybridMultilevel"/>
    <w:tmpl w:val="156AD6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907735"/>
    <w:multiLevelType w:val="hybridMultilevel"/>
    <w:tmpl w:val="120A4F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CD020F"/>
    <w:multiLevelType w:val="hybridMultilevel"/>
    <w:tmpl w:val="760E5D6E"/>
    <w:lvl w:ilvl="0" w:tplc="734A525C">
      <w:numFmt w:val="bullet"/>
      <w:lvlText w:val="-"/>
      <w:lvlJc w:val="left"/>
      <w:pPr>
        <w:ind w:left="720" w:hanging="360"/>
      </w:pPr>
      <w:rPr>
        <w:rFonts w:ascii="Segoe UI" w:eastAsiaTheme="minorEastAsia"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B138D4"/>
    <w:multiLevelType w:val="hybridMultilevel"/>
    <w:tmpl w:val="93E41350"/>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F47315"/>
    <w:multiLevelType w:val="hybridMultilevel"/>
    <w:tmpl w:val="9D7C42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4CC02027"/>
    <w:multiLevelType w:val="hybridMultilevel"/>
    <w:tmpl w:val="3B42E0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FF76B8"/>
    <w:multiLevelType w:val="hybridMultilevel"/>
    <w:tmpl w:val="8A323F8E"/>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9769806">
    <w:abstractNumId w:val="8"/>
  </w:num>
  <w:num w:numId="2" w16cid:durableId="1969161264">
    <w:abstractNumId w:val="6"/>
  </w:num>
  <w:num w:numId="3" w16cid:durableId="682321721">
    <w:abstractNumId w:val="5"/>
  </w:num>
  <w:num w:numId="4" w16cid:durableId="1176727025">
    <w:abstractNumId w:val="4"/>
  </w:num>
  <w:num w:numId="5" w16cid:durableId="449251272">
    <w:abstractNumId w:val="7"/>
  </w:num>
  <w:num w:numId="6" w16cid:durableId="22632086">
    <w:abstractNumId w:val="3"/>
  </w:num>
  <w:num w:numId="7" w16cid:durableId="782306921">
    <w:abstractNumId w:val="2"/>
  </w:num>
  <w:num w:numId="8" w16cid:durableId="992678724">
    <w:abstractNumId w:val="1"/>
  </w:num>
  <w:num w:numId="9" w16cid:durableId="1667896983">
    <w:abstractNumId w:val="0"/>
  </w:num>
  <w:num w:numId="10" w16cid:durableId="1209143805">
    <w:abstractNumId w:val="19"/>
  </w:num>
  <w:num w:numId="11" w16cid:durableId="1481850278">
    <w:abstractNumId w:val="12"/>
  </w:num>
  <w:num w:numId="12" w16cid:durableId="2049406194">
    <w:abstractNumId w:val="16"/>
  </w:num>
  <w:num w:numId="13" w16cid:durableId="1892421798">
    <w:abstractNumId w:val="10"/>
  </w:num>
  <w:num w:numId="14" w16cid:durableId="1613512879">
    <w:abstractNumId w:val="17"/>
  </w:num>
  <w:num w:numId="15" w16cid:durableId="1749620274">
    <w:abstractNumId w:val="15"/>
  </w:num>
  <w:num w:numId="16" w16cid:durableId="1825658726">
    <w:abstractNumId w:val="9"/>
  </w:num>
  <w:num w:numId="17" w16cid:durableId="890766584">
    <w:abstractNumId w:val="20"/>
  </w:num>
  <w:num w:numId="18" w16cid:durableId="1826050170">
    <w:abstractNumId w:val="14"/>
  </w:num>
  <w:num w:numId="19" w16cid:durableId="2087990495">
    <w:abstractNumId w:val="13"/>
  </w:num>
  <w:num w:numId="20" w16cid:durableId="502866856">
    <w:abstractNumId w:val="11"/>
  </w:num>
  <w:num w:numId="21" w16cid:durableId="1360928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8F2"/>
    <w:rsid w:val="0015074B"/>
    <w:rsid w:val="00227950"/>
    <w:rsid w:val="0029639D"/>
    <w:rsid w:val="002D6CEC"/>
    <w:rsid w:val="00326326"/>
    <w:rsid w:val="00326F90"/>
    <w:rsid w:val="005D6F78"/>
    <w:rsid w:val="00615301"/>
    <w:rsid w:val="006A699F"/>
    <w:rsid w:val="009C756E"/>
    <w:rsid w:val="00AA1D8D"/>
    <w:rsid w:val="00AF5E22"/>
    <w:rsid w:val="00B34068"/>
    <w:rsid w:val="00B47730"/>
    <w:rsid w:val="00B51AED"/>
    <w:rsid w:val="00B6439E"/>
    <w:rsid w:val="00B668AD"/>
    <w:rsid w:val="00C84D7E"/>
    <w:rsid w:val="00CB0664"/>
    <w:rsid w:val="00D43018"/>
    <w:rsid w:val="00D934B7"/>
    <w:rsid w:val="00E01FF3"/>
    <w:rsid w:val="00EE127B"/>
    <w:rsid w:val="00F147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33FF9"/>
  <w14:defaultImageDpi w14:val="300"/>
  <w15:docId w15:val="{D42319FE-5B94-4F2A-AA56-0F9B85F3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9E"/>
    <w:rPr>
      <w:rFonts w:ascii="Segoe UI" w:hAnsi="Segoe U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989816">
      <w:bodyDiv w:val="1"/>
      <w:marLeft w:val="0"/>
      <w:marRight w:val="0"/>
      <w:marTop w:val="0"/>
      <w:marBottom w:val="0"/>
      <w:divBdr>
        <w:top w:val="none" w:sz="0" w:space="0" w:color="auto"/>
        <w:left w:val="none" w:sz="0" w:space="0" w:color="auto"/>
        <w:bottom w:val="none" w:sz="0" w:space="0" w:color="auto"/>
        <w:right w:val="none" w:sz="0" w:space="0" w:color="auto"/>
      </w:divBdr>
    </w:div>
    <w:div w:id="1860660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Lois Eggers</cp:lastModifiedBy>
  <cp:revision>3</cp:revision>
  <dcterms:created xsi:type="dcterms:W3CDTF">2025-08-15T05:36:00Z</dcterms:created>
  <dcterms:modified xsi:type="dcterms:W3CDTF">2025-08-15T05:36:00Z</dcterms:modified>
  <cp:category/>
</cp:coreProperties>
</file>